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A4425" w14:textId="77777777" w:rsidR="00EB0768" w:rsidRDefault="00EB0768" w:rsidP="00EB0768">
      <w:pPr>
        <w:spacing w:after="0" w:line="240" w:lineRule="auto"/>
        <w:outlineLvl w:val="0"/>
        <w:rPr>
          <w:b/>
        </w:rPr>
      </w:pPr>
      <w:r w:rsidRPr="0089156E">
        <w:rPr>
          <w:b/>
        </w:rPr>
        <w:t>Name_</w:t>
      </w:r>
      <w:r>
        <w:rPr>
          <w:b/>
        </w:rPr>
        <w:t>_______________________________</w:t>
      </w:r>
      <w:r w:rsidRPr="0089156E">
        <w:rPr>
          <w:b/>
        </w:rPr>
        <w:t xml:space="preserve"> Period _____________ Date ________________</w:t>
      </w:r>
    </w:p>
    <w:p w14:paraId="2D15093F" w14:textId="77777777" w:rsidR="00EB0768" w:rsidRDefault="00EB0768" w:rsidP="00EB0768">
      <w:pPr>
        <w:spacing w:after="0" w:line="240" w:lineRule="auto"/>
        <w:rPr>
          <w:b/>
        </w:rPr>
      </w:pPr>
    </w:p>
    <w:p w14:paraId="1B108C82" w14:textId="1CA3D8D0" w:rsidR="00EB0768" w:rsidRDefault="00BD6D7C" w:rsidP="00EB0768">
      <w:pPr>
        <w:spacing w:after="0" w:line="240" w:lineRule="auto"/>
        <w:rPr>
          <w:b/>
        </w:rPr>
      </w:pPr>
      <w:bookmarkStart w:id="0" w:name="_GoBack"/>
      <w:r>
        <w:rPr>
          <w:b/>
          <w:noProof/>
        </w:rPr>
        <w:drawing>
          <wp:inline distT="0" distB="0" distL="0" distR="0" wp14:anchorId="54C160C7" wp14:editId="1F7BFD77">
            <wp:extent cx="5943600" cy="410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tomated-urinalysis-header.png"/>
                    <pic:cNvPicPr/>
                  </pic:nvPicPr>
                  <pic:blipFill>
                    <a:blip r:embed="rId5">
                      <a:extLst>
                        <a:ext uri="{28A0092B-C50C-407E-A947-70E740481C1C}">
                          <a14:useLocalDpi xmlns:a14="http://schemas.microsoft.com/office/drawing/2010/main" val="0"/>
                        </a:ext>
                      </a:extLst>
                    </a:blip>
                    <a:stretch>
                      <a:fillRect/>
                    </a:stretch>
                  </pic:blipFill>
                  <pic:spPr>
                    <a:xfrm>
                      <a:off x="0" y="0"/>
                      <a:ext cx="5943600" cy="410736"/>
                    </a:xfrm>
                    <a:prstGeom prst="rect">
                      <a:avLst/>
                    </a:prstGeom>
                  </pic:spPr>
                </pic:pic>
              </a:graphicData>
            </a:graphic>
          </wp:inline>
        </w:drawing>
      </w:r>
      <w:bookmarkEnd w:id="0"/>
    </w:p>
    <w:p w14:paraId="64EB09CD" w14:textId="77777777" w:rsidR="00EB0768" w:rsidRDefault="00EB0768" w:rsidP="00EB0768">
      <w:pPr>
        <w:spacing w:after="0" w:line="240" w:lineRule="auto"/>
        <w:rPr>
          <w:b/>
        </w:rPr>
      </w:pPr>
    </w:p>
    <w:p w14:paraId="27E3EE9E" w14:textId="3098F8A4" w:rsidR="00EB0768" w:rsidRPr="00CC47E3" w:rsidRDefault="00605644" w:rsidP="00EB0768">
      <w:pPr>
        <w:spacing w:after="0" w:line="240" w:lineRule="auto"/>
        <w:outlineLvl w:val="0"/>
        <w:rPr>
          <w:b/>
        </w:rPr>
      </w:pPr>
      <w:r>
        <w:rPr>
          <w:b/>
        </w:rPr>
        <w:t>Lesson 2</w:t>
      </w:r>
      <w:r w:rsidR="00EB0768" w:rsidRPr="00CC47E3">
        <w:rPr>
          <w:b/>
        </w:rPr>
        <w:t xml:space="preserve">: </w:t>
      </w:r>
      <w:r w:rsidRPr="00364CB0">
        <w:rPr>
          <w:b/>
          <w:sz w:val="22"/>
          <w:szCs w:val="22"/>
        </w:rPr>
        <w:t>Operating an Automated Urinalysis Instrument - Calibration and Quality Control</w:t>
      </w:r>
    </w:p>
    <w:p w14:paraId="09E94EB0" w14:textId="1A520802" w:rsidR="00EB0768" w:rsidRDefault="00605644" w:rsidP="00364CB0">
      <w:pPr>
        <w:spacing w:line="240" w:lineRule="auto"/>
      </w:pPr>
      <w:r>
        <w:t xml:space="preserve">Every instrument that generates a signal has to first test a solution with a single, known concentration of whatever it is you are trying to measure. This solution is called a </w:t>
      </w:r>
      <w:r w:rsidRPr="00605644">
        <w:rPr>
          <w:i/>
        </w:rPr>
        <w:t>calibrator</w:t>
      </w:r>
      <w:r>
        <w:t xml:space="preserve"> if it is serum-based, or a </w:t>
      </w:r>
      <w:r w:rsidRPr="00605644">
        <w:rPr>
          <w:i/>
        </w:rPr>
        <w:t xml:space="preserve">standard </w:t>
      </w:r>
      <w:r>
        <w:t>if it is water-based. Usually, this will be done with multiple such solutions so the instrument (or you) can determine the linear relationship between instrument signal and analyte concentration. Once that is established, you can then run controls and patient samples and use the established relationship to figure out the concentration.</w:t>
      </w:r>
    </w:p>
    <w:p w14:paraId="7C634AB3" w14:textId="77777777" w:rsidR="008C2641" w:rsidRDefault="00EB0768" w:rsidP="008C2641">
      <w:pPr>
        <w:spacing w:after="0" w:line="240" w:lineRule="auto"/>
        <w:jc w:val="both"/>
        <w:outlineLvl w:val="0"/>
        <w:rPr>
          <w:b/>
        </w:rPr>
      </w:pPr>
      <w:r w:rsidRPr="00CC47E3">
        <w:rPr>
          <w:b/>
        </w:rPr>
        <w:t xml:space="preserve">Doing the Science </w:t>
      </w:r>
    </w:p>
    <w:p w14:paraId="0CD2E880" w14:textId="77777777" w:rsidR="008C2641" w:rsidRDefault="008C2641" w:rsidP="008C2641">
      <w:pPr>
        <w:spacing w:after="0" w:line="240" w:lineRule="auto"/>
        <w:jc w:val="both"/>
        <w:outlineLvl w:val="0"/>
        <w:rPr>
          <w:b/>
        </w:rPr>
      </w:pPr>
    </w:p>
    <w:p w14:paraId="7D5A4953" w14:textId="0835A3A0" w:rsidR="008C2641" w:rsidRPr="008C2641" w:rsidRDefault="00EB0768" w:rsidP="008C2641">
      <w:pPr>
        <w:spacing w:after="0" w:line="240" w:lineRule="auto"/>
        <w:jc w:val="both"/>
        <w:outlineLvl w:val="0"/>
        <w:rPr>
          <w:b/>
        </w:rPr>
      </w:pPr>
      <w:r>
        <w:t>1.</w:t>
      </w:r>
      <w:r>
        <w:tab/>
      </w:r>
      <w:r w:rsidR="008C2641" w:rsidRPr="008C2641">
        <w:rPr>
          <w:rFonts w:ascii="Open Sans" w:eastAsia="Times New Roman" w:hAnsi="Open Sans" w:cs="Open Sans"/>
          <w:color w:val="000000"/>
        </w:rPr>
        <w:t>Open the Automated Urinalysis simulation.</w:t>
      </w:r>
    </w:p>
    <w:p w14:paraId="3A0451F9" w14:textId="6CE08BA6" w:rsidR="00EB0768" w:rsidRDefault="00EB0768" w:rsidP="00EB0768">
      <w:pPr>
        <w:spacing w:after="0" w:line="240" w:lineRule="auto"/>
        <w:jc w:val="both"/>
        <w:outlineLvl w:val="0"/>
      </w:pPr>
      <w:r>
        <w:t xml:space="preserve">2. </w:t>
      </w:r>
      <w:r>
        <w:tab/>
        <w:t xml:space="preserve">Select the </w:t>
      </w:r>
      <w:r w:rsidR="0059516A">
        <w:t>“Calibration” button at the bottom of the screen</w:t>
      </w:r>
      <w:r>
        <w:t>.</w:t>
      </w:r>
    </w:p>
    <w:p w14:paraId="52C97F2B" w14:textId="36EADE4A" w:rsidR="00EB0768" w:rsidRPr="00A20440" w:rsidRDefault="00A20440" w:rsidP="00A20440">
      <w:pPr>
        <w:spacing w:after="0" w:line="240" w:lineRule="auto"/>
        <w:ind w:firstLine="720"/>
        <w:rPr>
          <w:i/>
        </w:rPr>
      </w:pPr>
      <w:r w:rsidRPr="00A20440">
        <w:rPr>
          <w:i/>
        </w:rPr>
        <w:t>*</w:t>
      </w:r>
      <w:r w:rsidR="0059516A" w:rsidRPr="00A20440">
        <w:rPr>
          <w:i/>
        </w:rPr>
        <w:t xml:space="preserve">Note that all tubes and bottles must be capped when not in use since evaporation will </w:t>
      </w:r>
      <w:r w:rsidR="0059516A" w:rsidRPr="00A20440">
        <w:rPr>
          <w:i/>
        </w:rPr>
        <w:tab/>
        <w:t>make the standard become more concentrated than the label on the bottle indicates.</w:t>
      </w:r>
    </w:p>
    <w:p w14:paraId="14C6052A" w14:textId="0BD2F417" w:rsidR="0059516A" w:rsidRPr="00A20440" w:rsidRDefault="00A20440" w:rsidP="00A20440">
      <w:pPr>
        <w:spacing w:after="0" w:line="240" w:lineRule="auto"/>
        <w:ind w:firstLine="720"/>
        <w:rPr>
          <w:i/>
        </w:rPr>
      </w:pPr>
      <w:r w:rsidRPr="00A20440">
        <w:rPr>
          <w:i/>
        </w:rPr>
        <w:t>*</w:t>
      </w:r>
      <w:r w:rsidR="0059516A" w:rsidRPr="00A20440">
        <w:rPr>
          <w:i/>
        </w:rPr>
        <w:t xml:space="preserve">Note that the tubes for the calibrators are already labeled. Care must be taken to ensure </w:t>
      </w:r>
      <w:r w:rsidR="0059516A" w:rsidRPr="00A20440">
        <w:rPr>
          <w:i/>
        </w:rPr>
        <w:tab/>
        <w:t>the correct standard is placed in the correct tube.</w:t>
      </w:r>
    </w:p>
    <w:p w14:paraId="1F3C69D1" w14:textId="23313244" w:rsidR="0059516A" w:rsidRDefault="00A20440" w:rsidP="0059516A">
      <w:pPr>
        <w:spacing w:after="0" w:line="240" w:lineRule="auto"/>
      </w:pPr>
      <w:r>
        <w:t>3</w:t>
      </w:r>
      <w:r w:rsidR="0059516A">
        <w:t>.</w:t>
      </w:r>
      <w:r w:rsidR="0059516A">
        <w:tab/>
        <w:t>Select a test tube from the shelf.</w:t>
      </w:r>
    </w:p>
    <w:p w14:paraId="48D76660" w14:textId="740EFE2F" w:rsidR="0059516A" w:rsidRDefault="00A20440" w:rsidP="0059516A">
      <w:pPr>
        <w:spacing w:after="0" w:line="240" w:lineRule="auto"/>
      </w:pPr>
      <w:r>
        <w:t>4</w:t>
      </w:r>
      <w:r w:rsidR="0059516A">
        <w:t>.</w:t>
      </w:r>
      <w:r w:rsidR="0059516A">
        <w:tab/>
        <w:t xml:space="preserve">Select the </w:t>
      </w:r>
      <w:r>
        <w:t>“</w:t>
      </w:r>
      <w:r w:rsidR="0059516A">
        <w:t>SG Cal 1.005</w:t>
      </w:r>
      <w:r>
        <w:t>”</w:t>
      </w:r>
      <w:r w:rsidR="0059516A">
        <w:t xml:space="preserve"> bottle from the shelf and move the bottle to the test tube in the </w:t>
      </w:r>
      <w:r w:rsidR="00C06B4F">
        <w:tab/>
      </w:r>
      <w:r w:rsidR="0059516A">
        <w:t>middle of the table.</w:t>
      </w:r>
    </w:p>
    <w:p w14:paraId="4A6232FA" w14:textId="77777777" w:rsidR="008C2641" w:rsidRDefault="00A20440" w:rsidP="008C2641">
      <w:pPr>
        <w:spacing w:after="0" w:line="240" w:lineRule="auto"/>
      </w:pPr>
      <w:r>
        <w:t>5</w:t>
      </w:r>
      <w:r w:rsidR="0059516A">
        <w:t>.</w:t>
      </w:r>
      <w:r w:rsidR="0059516A">
        <w:tab/>
        <w:t xml:space="preserve">Select and move the test tube in the middle of the table to the </w:t>
      </w:r>
      <w:proofErr w:type="gramStart"/>
      <w:r w:rsidR="0059516A">
        <w:t>far left</w:t>
      </w:r>
      <w:proofErr w:type="gramEnd"/>
      <w:r w:rsidR="0059516A">
        <w:t xml:space="preserve"> </w:t>
      </w:r>
      <w:r w:rsidR="00385425">
        <w:t xml:space="preserve">open position </w:t>
      </w:r>
      <w:r w:rsidR="0059516A">
        <w:t xml:space="preserve">of the </w:t>
      </w:r>
      <w:r w:rsidR="00C06B4F">
        <w:tab/>
      </w:r>
      <w:r w:rsidR="0059516A">
        <w:t>blue rack.</w:t>
      </w:r>
    </w:p>
    <w:p w14:paraId="7EB9471A" w14:textId="72CD55D1" w:rsidR="008C2641" w:rsidRPr="008C2641" w:rsidRDefault="00A20440" w:rsidP="008C2641">
      <w:pPr>
        <w:spacing w:after="0" w:line="240" w:lineRule="auto"/>
      </w:pPr>
      <w:r>
        <w:t>6</w:t>
      </w:r>
      <w:r w:rsidR="00385425">
        <w:t>.</w:t>
      </w:r>
      <w:r w:rsidR="00385425">
        <w:tab/>
      </w:r>
      <w:r w:rsidR="008C2641" w:rsidRPr="008C2641">
        <w:rPr>
          <w:rFonts w:eastAsia="Times New Roman"/>
          <w:color w:val="000000"/>
        </w:rPr>
        <w:t>Repeat steps 3–5 for all of the bottles on the shelf labeled with “Cal.”</w:t>
      </w:r>
    </w:p>
    <w:p w14:paraId="2761C372" w14:textId="344A8AFF" w:rsidR="00385425" w:rsidRDefault="00A20440" w:rsidP="0059516A">
      <w:pPr>
        <w:spacing w:after="0" w:line="240" w:lineRule="auto"/>
      </w:pPr>
      <w:r>
        <w:t>7</w:t>
      </w:r>
      <w:r w:rsidR="00385425">
        <w:t>.</w:t>
      </w:r>
      <w:r w:rsidR="00385425">
        <w:tab/>
        <w:t xml:space="preserve">Select the arrow at the </w:t>
      </w:r>
      <w:r w:rsidR="00F82413">
        <w:t>bottom</w:t>
      </w:r>
      <w:r w:rsidR="00385425">
        <w:t xml:space="preserve"> of the blue rack to view the back side of the test tubes. </w:t>
      </w:r>
      <w:r w:rsidR="00C06B4F">
        <w:tab/>
      </w:r>
      <w:r w:rsidR="00385425">
        <w:t>Select the arrow again to return the rack to its original position.</w:t>
      </w:r>
    </w:p>
    <w:p w14:paraId="6C93B65E" w14:textId="5BE75AEB" w:rsidR="00385425" w:rsidRDefault="00A20440" w:rsidP="0059516A">
      <w:pPr>
        <w:spacing w:after="0" w:line="240" w:lineRule="auto"/>
      </w:pPr>
      <w:r>
        <w:t>8</w:t>
      </w:r>
      <w:r w:rsidR="00385425">
        <w:t>.</w:t>
      </w:r>
      <w:r w:rsidR="00385425">
        <w:tab/>
        <w:t>Select a test tube from the shelf.</w:t>
      </w:r>
    </w:p>
    <w:p w14:paraId="291FDD50" w14:textId="4DD4585C" w:rsidR="00385425" w:rsidRDefault="00A20440" w:rsidP="0059516A">
      <w:pPr>
        <w:spacing w:after="0" w:line="240" w:lineRule="auto"/>
      </w:pPr>
      <w:r>
        <w:t>9</w:t>
      </w:r>
      <w:r w:rsidR="00385425">
        <w:t>.</w:t>
      </w:r>
      <w:r w:rsidR="00385425">
        <w:tab/>
        <w:t xml:space="preserve">Select the </w:t>
      </w:r>
      <w:r>
        <w:t>“</w:t>
      </w:r>
      <w:r w:rsidR="00385425">
        <w:t>Low Control</w:t>
      </w:r>
      <w:r>
        <w:t>”</w:t>
      </w:r>
      <w:r w:rsidR="00385425">
        <w:t xml:space="preserve"> bottle from the shelf and move the bottle to the test tube in the </w:t>
      </w:r>
      <w:r w:rsidR="00C06B4F">
        <w:tab/>
      </w:r>
      <w:r w:rsidR="00385425">
        <w:t>middle of the table.</w:t>
      </w:r>
    </w:p>
    <w:p w14:paraId="328F7C30" w14:textId="77777777" w:rsidR="00BC6F12" w:rsidRDefault="00385425" w:rsidP="00BC6F12">
      <w:pPr>
        <w:spacing w:after="0" w:line="240" w:lineRule="auto"/>
      </w:pPr>
      <w:r>
        <w:t>1</w:t>
      </w:r>
      <w:r w:rsidR="00A20440">
        <w:t>0</w:t>
      </w:r>
      <w:r>
        <w:t>.</w:t>
      </w:r>
      <w:r>
        <w:tab/>
        <w:t>Select and move the test tube from the middle of the table to the red rack.</w:t>
      </w:r>
    </w:p>
    <w:p w14:paraId="2A1A1FE3" w14:textId="5C834233" w:rsidR="00BC6F12" w:rsidRPr="00BC6F12" w:rsidRDefault="00385425" w:rsidP="00BC6F12">
      <w:pPr>
        <w:spacing w:after="0" w:line="240" w:lineRule="auto"/>
      </w:pPr>
      <w:r>
        <w:t>1</w:t>
      </w:r>
      <w:r w:rsidR="00A20440">
        <w:t>1.</w:t>
      </w:r>
      <w:r w:rsidR="00A20440">
        <w:tab/>
      </w:r>
      <w:r w:rsidR="00BC6F12" w:rsidRPr="00BC6F12">
        <w:rPr>
          <w:rFonts w:eastAsia="Times New Roman"/>
          <w:color w:val="000000"/>
        </w:rPr>
        <w:t>Repeat steps 8–10 for the other two bottles on the shelf labeled “Control.”</w:t>
      </w:r>
    </w:p>
    <w:p w14:paraId="0721BB21" w14:textId="459C193A" w:rsidR="00385425" w:rsidRDefault="00385425" w:rsidP="0059516A">
      <w:pPr>
        <w:spacing w:after="0" w:line="240" w:lineRule="auto"/>
      </w:pPr>
      <w:r>
        <w:t>1</w:t>
      </w:r>
      <w:r w:rsidR="00A20440">
        <w:t>2</w:t>
      </w:r>
      <w:r>
        <w:t>.</w:t>
      </w:r>
      <w:r>
        <w:tab/>
        <w:t xml:space="preserve">Select the arrow at the bottle of the red rack to view the back side of the test tubes. Select </w:t>
      </w:r>
      <w:r w:rsidR="00C06B4F">
        <w:tab/>
      </w:r>
      <w:r>
        <w:t>the arrow again to return the rack to its original position.</w:t>
      </w:r>
    </w:p>
    <w:p w14:paraId="629EC1A0" w14:textId="526CE8B1" w:rsidR="00385425" w:rsidRDefault="00385425" w:rsidP="0059516A">
      <w:pPr>
        <w:spacing w:after="0" w:line="240" w:lineRule="auto"/>
      </w:pPr>
      <w:r>
        <w:t>1</w:t>
      </w:r>
      <w:r w:rsidR="00A20440">
        <w:t>3</w:t>
      </w:r>
      <w:r>
        <w:t>.</w:t>
      </w:r>
      <w:r>
        <w:tab/>
      </w:r>
      <w:r w:rsidR="007A285A">
        <w:t>Select and move the blue rack to the right front of the instrument to load the rack.</w:t>
      </w:r>
    </w:p>
    <w:p w14:paraId="433A6DE7" w14:textId="0684491A" w:rsidR="007A285A" w:rsidRDefault="007A285A" w:rsidP="0059516A">
      <w:pPr>
        <w:spacing w:after="0" w:line="240" w:lineRule="auto"/>
      </w:pPr>
      <w:r>
        <w:t>1</w:t>
      </w:r>
      <w:r w:rsidR="00A20440">
        <w:t>4</w:t>
      </w:r>
      <w:r>
        <w:t>.</w:t>
      </w:r>
      <w:r>
        <w:tab/>
      </w:r>
      <w:r w:rsidR="00C56809">
        <w:t>Select and move the red rack to the right front of the instrument to load the rack.</w:t>
      </w:r>
    </w:p>
    <w:p w14:paraId="1800AC97" w14:textId="67C87B91" w:rsidR="00C56809" w:rsidRDefault="00C56809" w:rsidP="00A20440">
      <w:pPr>
        <w:spacing w:after="0" w:line="240" w:lineRule="auto"/>
        <w:ind w:left="720" w:hanging="720"/>
      </w:pPr>
      <w:r>
        <w:t>1</w:t>
      </w:r>
      <w:r w:rsidR="00A20440">
        <w:t>5</w:t>
      </w:r>
      <w:r>
        <w:t>.</w:t>
      </w:r>
      <w:r>
        <w:tab/>
      </w:r>
      <w:r w:rsidR="00A53413">
        <w:t>On</w:t>
      </w:r>
      <w:r w:rsidR="00D06EFF">
        <w:t xml:space="preserve"> the </w:t>
      </w:r>
      <w:r w:rsidR="00A20440">
        <w:t>“</w:t>
      </w:r>
      <w:r w:rsidR="00D06EFF">
        <w:t>Calibration Evaluation</w:t>
      </w:r>
      <w:r w:rsidR="00A20440">
        <w:t>”</w:t>
      </w:r>
      <w:r w:rsidR="00D06EFF">
        <w:t xml:space="preserve"> screen, select whether each test results </w:t>
      </w:r>
      <w:proofErr w:type="gramStart"/>
      <w:r w:rsidR="00D06EFF">
        <w:t>is</w:t>
      </w:r>
      <w:proofErr w:type="gramEnd"/>
      <w:r w:rsidR="00D06EFF">
        <w:t xml:space="preserve"> </w:t>
      </w:r>
      <w:r w:rsidR="00297668">
        <w:t>“</w:t>
      </w:r>
      <w:r w:rsidR="00D06EFF">
        <w:t>Acceptable</w:t>
      </w:r>
      <w:r w:rsidR="00297668">
        <w:t>”</w:t>
      </w:r>
      <w:r w:rsidR="00D06EFF">
        <w:t xml:space="preserve"> or </w:t>
      </w:r>
      <w:r w:rsidR="00297668">
        <w:t>“</w:t>
      </w:r>
      <w:r w:rsidR="00D06EFF">
        <w:t>Unacceptable.</w:t>
      </w:r>
      <w:r w:rsidR="00297668">
        <w:t xml:space="preserve">” Record your data and results in </w:t>
      </w:r>
      <w:r w:rsidR="00A20440">
        <w:t>T</w:t>
      </w:r>
      <w:r w:rsidR="00297668">
        <w:t>able 1.</w:t>
      </w:r>
    </w:p>
    <w:p w14:paraId="7F5B9FAE" w14:textId="591025D1" w:rsidR="00D06EFF" w:rsidRDefault="00D06EFF" w:rsidP="0059516A">
      <w:pPr>
        <w:spacing w:after="0" w:line="240" w:lineRule="auto"/>
      </w:pPr>
      <w:r>
        <w:t>1</w:t>
      </w:r>
      <w:r w:rsidR="00A20440">
        <w:t>6</w:t>
      </w:r>
      <w:r>
        <w:t>.</w:t>
      </w:r>
      <w:r>
        <w:tab/>
        <w:t>Select the “Check” button at the top left of the screen to evaluate your responses.</w:t>
      </w:r>
    </w:p>
    <w:p w14:paraId="23B85AB5" w14:textId="04964E3F" w:rsidR="00D06EFF" w:rsidRDefault="00D06EFF" w:rsidP="0059516A">
      <w:pPr>
        <w:spacing w:after="0" w:line="240" w:lineRule="auto"/>
      </w:pPr>
      <w:r>
        <w:t>1</w:t>
      </w:r>
      <w:r w:rsidR="00A20440">
        <w:t>7</w:t>
      </w:r>
      <w:r>
        <w:t>.</w:t>
      </w:r>
      <w:r>
        <w:tab/>
        <w:t xml:space="preserve">Select the </w:t>
      </w:r>
      <w:r w:rsidR="00A53413">
        <w:t xml:space="preserve">arrow to the right of the </w:t>
      </w:r>
      <w:r w:rsidR="00A20440">
        <w:t>“</w:t>
      </w:r>
      <w:r w:rsidR="00A53413">
        <w:t>Calibration</w:t>
      </w:r>
      <w:r w:rsidR="00A20440">
        <w:t>”</w:t>
      </w:r>
      <w:r w:rsidR="00A53413">
        <w:t xml:space="preserve"> title to evaluate the control results.</w:t>
      </w:r>
    </w:p>
    <w:p w14:paraId="10D1D417" w14:textId="0D5E1069" w:rsidR="00A53413" w:rsidRDefault="00A20440" w:rsidP="0059516A">
      <w:pPr>
        <w:spacing w:after="0" w:line="240" w:lineRule="auto"/>
      </w:pPr>
      <w:r>
        <w:t>18</w:t>
      </w:r>
      <w:r w:rsidR="00A53413">
        <w:t>.</w:t>
      </w:r>
      <w:r w:rsidR="00A53413">
        <w:tab/>
        <w:t xml:space="preserve">On the </w:t>
      </w:r>
      <w:r>
        <w:t>“</w:t>
      </w:r>
      <w:r w:rsidR="00A53413">
        <w:t>Control Evaluation</w:t>
      </w:r>
      <w:r>
        <w:t>”</w:t>
      </w:r>
      <w:r w:rsidR="00A53413">
        <w:t xml:space="preserve"> screen, select whether each test results </w:t>
      </w:r>
      <w:proofErr w:type="gramStart"/>
      <w:r w:rsidR="00A53413">
        <w:t>is</w:t>
      </w:r>
      <w:proofErr w:type="gramEnd"/>
      <w:r w:rsidR="00A53413">
        <w:t xml:space="preserve"> </w:t>
      </w:r>
      <w:r w:rsidR="00297668">
        <w:t>“</w:t>
      </w:r>
      <w:r w:rsidR="00A53413">
        <w:t>Acceptable</w:t>
      </w:r>
      <w:r w:rsidR="00297668">
        <w:t>”</w:t>
      </w:r>
      <w:r w:rsidR="00A53413">
        <w:t xml:space="preserve"> or </w:t>
      </w:r>
      <w:r w:rsidR="00297668">
        <w:tab/>
        <w:t>“</w:t>
      </w:r>
      <w:r w:rsidR="00A53413">
        <w:t>Unacceptable.</w:t>
      </w:r>
      <w:r w:rsidR="00297668">
        <w:t xml:space="preserve">” Record </w:t>
      </w:r>
      <w:r w:rsidR="008C6A10">
        <w:t xml:space="preserve">your data and results in </w:t>
      </w:r>
      <w:r>
        <w:t>T</w:t>
      </w:r>
      <w:r w:rsidR="008C6A10">
        <w:t>able 2</w:t>
      </w:r>
      <w:r w:rsidR="00297668">
        <w:t>.</w:t>
      </w:r>
    </w:p>
    <w:p w14:paraId="738A381D" w14:textId="77777777" w:rsidR="00AD22D6" w:rsidRDefault="00A20440" w:rsidP="00AD22D6">
      <w:pPr>
        <w:spacing w:after="0" w:line="240" w:lineRule="auto"/>
      </w:pPr>
      <w:r>
        <w:t>19</w:t>
      </w:r>
      <w:r w:rsidR="00A53413">
        <w:t>.</w:t>
      </w:r>
      <w:r w:rsidR="00A53413">
        <w:tab/>
        <w:t>Select the “Check” button at the top left of the screen to evaluate your responses.</w:t>
      </w:r>
    </w:p>
    <w:p w14:paraId="4C6EDC93" w14:textId="1897ACFE" w:rsidR="00364CB0" w:rsidRDefault="00A53413" w:rsidP="00AD22D6">
      <w:pPr>
        <w:spacing w:after="0" w:line="240" w:lineRule="auto"/>
        <w:ind w:left="720" w:hanging="720"/>
        <w:rPr>
          <w:rFonts w:eastAsia="Times New Roman"/>
          <w:color w:val="000000"/>
        </w:rPr>
      </w:pPr>
      <w:r>
        <w:t>2</w:t>
      </w:r>
      <w:r w:rsidR="00A20440">
        <w:t>0</w:t>
      </w:r>
      <w:r>
        <w:t>.</w:t>
      </w:r>
      <w:r>
        <w:tab/>
      </w:r>
      <w:r w:rsidR="00AD22D6" w:rsidRPr="00AD22D6">
        <w:rPr>
          <w:rFonts w:eastAsia="Times New Roman"/>
          <w:color w:val="000000"/>
        </w:rPr>
        <w:t>Please note: If any of your results are “Unacceptable,” you must repeat steps 3–19. Otherwise, select the “Test Mode 1” button at the bottom of the screen.</w:t>
      </w:r>
    </w:p>
    <w:p w14:paraId="0DD45AE0" w14:textId="77777777" w:rsidR="00AD22D6" w:rsidRPr="00AD22D6" w:rsidRDefault="00AD22D6" w:rsidP="00AD22D6">
      <w:pPr>
        <w:spacing w:after="0" w:line="240" w:lineRule="auto"/>
        <w:ind w:left="720" w:hanging="720"/>
      </w:pPr>
    </w:p>
    <w:p w14:paraId="53F242C0" w14:textId="5410C3CD" w:rsidR="004A2B80" w:rsidRPr="00364CB0" w:rsidRDefault="00297668" w:rsidP="00364CB0">
      <w:pPr>
        <w:spacing w:after="0" w:line="240" w:lineRule="auto"/>
      </w:pPr>
      <w:r>
        <w:rPr>
          <w:i/>
          <w:u w:val="single"/>
        </w:rPr>
        <w:lastRenderedPageBreak/>
        <w:t>Table 1. Calibration Results</w:t>
      </w:r>
    </w:p>
    <w:tbl>
      <w:tblPr>
        <w:tblStyle w:val="TableGrid"/>
        <w:tblW w:w="0" w:type="auto"/>
        <w:tblLook w:val="04A0" w:firstRow="1" w:lastRow="0" w:firstColumn="1" w:lastColumn="0" w:noHBand="0" w:noVBand="1"/>
      </w:tblPr>
      <w:tblGrid>
        <w:gridCol w:w="3307"/>
        <w:gridCol w:w="2416"/>
        <w:gridCol w:w="1832"/>
        <w:gridCol w:w="1795"/>
      </w:tblGrid>
      <w:tr w:rsidR="008C6A10" w14:paraId="7752F4B0" w14:textId="77777777" w:rsidTr="008C6A10">
        <w:tc>
          <w:tcPr>
            <w:tcW w:w="3307" w:type="dxa"/>
            <w:vAlign w:val="center"/>
          </w:tcPr>
          <w:p w14:paraId="3A0286D8" w14:textId="6A83F0E5" w:rsidR="00297668" w:rsidRPr="008C6A10" w:rsidRDefault="00297668" w:rsidP="008C6A10">
            <w:pPr>
              <w:spacing w:after="0" w:line="240" w:lineRule="auto"/>
              <w:jc w:val="center"/>
              <w:rPr>
                <w:b/>
              </w:rPr>
            </w:pPr>
            <w:r w:rsidRPr="008C6A10">
              <w:rPr>
                <w:b/>
              </w:rPr>
              <w:t>Test</w:t>
            </w:r>
          </w:p>
        </w:tc>
        <w:tc>
          <w:tcPr>
            <w:tcW w:w="2416" w:type="dxa"/>
            <w:vAlign w:val="center"/>
          </w:tcPr>
          <w:p w14:paraId="0DFBCF3C" w14:textId="62BD6E5C" w:rsidR="00297668" w:rsidRPr="008C6A10" w:rsidRDefault="00297668" w:rsidP="008C6A10">
            <w:pPr>
              <w:spacing w:after="0" w:line="240" w:lineRule="auto"/>
              <w:jc w:val="center"/>
              <w:rPr>
                <w:b/>
              </w:rPr>
            </w:pPr>
            <w:r w:rsidRPr="008C6A10">
              <w:rPr>
                <w:b/>
              </w:rPr>
              <w:t>Value</w:t>
            </w:r>
          </w:p>
        </w:tc>
        <w:tc>
          <w:tcPr>
            <w:tcW w:w="1832" w:type="dxa"/>
            <w:vAlign w:val="center"/>
          </w:tcPr>
          <w:p w14:paraId="1049DE35" w14:textId="183FB237" w:rsidR="00297668" w:rsidRPr="008C6A10" w:rsidRDefault="00297668" w:rsidP="008C6A10">
            <w:pPr>
              <w:spacing w:after="0" w:line="240" w:lineRule="auto"/>
              <w:jc w:val="center"/>
              <w:rPr>
                <w:b/>
              </w:rPr>
            </w:pPr>
            <w:r w:rsidRPr="008C6A10">
              <w:rPr>
                <w:b/>
              </w:rPr>
              <w:t>Acceptable</w:t>
            </w:r>
          </w:p>
        </w:tc>
        <w:tc>
          <w:tcPr>
            <w:tcW w:w="1795" w:type="dxa"/>
            <w:vAlign w:val="center"/>
          </w:tcPr>
          <w:p w14:paraId="7CDE4D93" w14:textId="5EA4A5F2" w:rsidR="00297668" w:rsidRPr="008C6A10" w:rsidRDefault="00297668" w:rsidP="008C6A10">
            <w:pPr>
              <w:spacing w:after="0" w:line="240" w:lineRule="auto"/>
              <w:jc w:val="center"/>
              <w:rPr>
                <w:b/>
              </w:rPr>
            </w:pPr>
            <w:r w:rsidRPr="008C6A10">
              <w:rPr>
                <w:b/>
              </w:rPr>
              <w:t>Unacceptable</w:t>
            </w:r>
          </w:p>
        </w:tc>
      </w:tr>
      <w:tr w:rsidR="008C6A10" w14:paraId="19C81A95" w14:textId="77777777" w:rsidTr="008C6A10">
        <w:trPr>
          <w:trHeight w:val="432"/>
        </w:trPr>
        <w:tc>
          <w:tcPr>
            <w:tcW w:w="3307" w:type="dxa"/>
            <w:vAlign w:val="center"/>
          </w:tcPr>
          <w:p w14:paraId="4482008B" w14:textId="741D719B" w:rsidR="00297668" w:rsidRDefault="00A27AA2" w:rsidP="008C6A10">
            <w:pPr>
              <w:spacing w:after="0" w:line="240" w:lineRule="auto"/>
              <w:jc w:val="center"/>
            </w:pPr>
            <w:r>
              <w:t>Specific Gravity 1.005</w:t>
            </w:r>
          </w:p>
        </w:tc>
        <w:tc>
          <w:tcPr>
            <w:tcW w:w="2416" w:type="dxa"/>
            <w:vAlign w:val="center"/>
          </w:tcPr>
          <w:p w14:paraId="4A5BB108" w14:textId="77777777" w:rsidR="00297668" w:rsidRDefault="00297668" w:rsidP="008C6A10">
            <w:pPr>
              <w:spacing w:after="0" w:line="240" w:lineRule="auto"/>
              <w:jc w:val="center"/>
            </w:pPr>
          </w:p>
        </w:tc>
        <w:tc>
          <w:tcPr>
            <w:tcW w:w="1832" w:type="dxa"/>
            <w:vAlign w:val="center"/>
          </w:tcPr>
          <w:p w14:paraId="3AA36642" w14:textId="77777777" w:rsidR="00297668" w:rsidRDefault="00297668" w:rsidP="008C6A10">
            <w:pPr>
              <w:spacing w:after="0" w:line="240" w:lineRule="auto"/>
              <w:jc w:val="center"/>
            </w:pPr>
          </w:p>
        </w:tc>
        <w:tc>
          <w:tcPr>
            <w:tcW w:w="1795" w:type="dxa"/>
            <w:vAlign w:val="center"/>
          </w:tcPr>
          <w:p w14:paraId="2996D076" w14:textId="77777777" w:rsidR="00297668" w:rsidRDefault="00297668" w:rsidP="008C6A10">
            <w:pPr>
              <w:spacing w:after="0" w:line="240" w:lineRule="auto"/>
              <w:jc w:val="center"/>
            </w:pPr>
          </w:p>
        </w:tc>
      </w:tr>
      <w:tr w:rsidR="008C6A10" w14:paraId="7FC2493A" w14:textId="77777777" w:rsidTr="008C6A10">
        <w:trPr>
          <w:trHeight w:val="432"/>
        </w:trPr>
        <w:tc>
          <w:tcPr>
            <w:tcW w:w="3307" w:type="dxa"/>
            <w:vAlign w:val="center"/>
          </w:tcPr>
          <w:p w14:paraId="2CB08632" w14:textId="62EF6AC2" w:rsidR="00297668" w:rsidRDefault="008C6A10" w:rsidP="008C6A10">
            <w:pPr>
              <w:spacing w:after="0" w:line="240" w:lineRule="auto"/>
              <w:jc w:val="center"/>
            </w:pPr>
            <w:r>
              <w:t>Spe</w:t>
            </w:r>
            <w:r w:rsidR="00A27AA2">
              <w:t xml:space="preserve">cific Gravity </w:t>
            </w:r>
            <w:r>
              <w:t>1.025</w:t>
            </w:r>
          </w:p>
        </w:tc>
        <w:tc>
          <w:tcPr>
            <w:tcW w:w="2416" w:type="dxa"/>
            <w:vAlign w:val="center"/>
          </w:tcPr>
          <w:p w14:paraId="0B18EB42" w14:textId="77777777" w:rsidR="00297668" w:rsidRDefault="00297668" w:rsidP="008C6A10">
            <w:pPr>
              <w:spacing w:after="0" w:line="240" w:lineRule="auto"/>
              <w:jc w:val="center"/>
            </w:pPr>
          </w:p>
        </w:tc>
        <w:tc>
          <w:tcPr>
            <w:tcW w:w="1832" w:type="dxa"/>
            <w:vAlign w:val="center"/>
          </w:tcPr>
          <w:p w14:paraId="5605F434" w14:textId="77777777" w:rsidR="00297668" w:rsidRDefault="00297668" w:rsidP="008C6A10">
            <w:pPr>
              <w:spacing w:after="0" w:line="240" w:lineRule="auto"/>
              <w:jc w:val="center"/>
            </w:pPr>
          </w:p>
        </w:tc>
        <w:tc>
          <w:tcPr>
            <w:tcW w:w="1795" w:type="dxa"/>
            <w:vAlign w:val="center"/>
          </w:tcPr>
          <w:p w14:paraId="3D7655B1" w14:textId="77777777" w:rsidR="00297668" w:rsidRDefault="00297668" w:rsidP="008C6A10">
            <w:pPr>
              <w:spacing w:after="0" w:line="240" w:lineRule="auto"/>
              <w:jc w:val="center"/>
            </w:pPr>
          </w:p>
        </w:tc>
      </w:tr>
      <w:tr w:rsidR="008C6A10" w14:paraId="483D8DA2" w14:textId="77777777" w:rsidTr="008C6A10">
        <w:trPr>
          <w:trHeight w:val="432"/>
        </w:trPr>
        <w:tc>
          <w:tcPr>
            <w:tcW w:w="3307" w:type="dxa"/>
            <w:vAlign w:val="center"/>
          </w:tcPr>
          <w:p w14:paraId="5B8045C8" w14:textId="3A18EE42" w:rsidR="00297668" w:rsidRDefault="008C6A10" w:rsidP="008C6A10">
            <w:pPr>
              <w:spacing w:after="0" w:line="240" w:lineRule="auto"/>
              <w:jc w:val="center"/>
            </w:pPr>
            <w:r>
              <w:t>Specific Gravity 1.050</w:t>
            </w:r>
          </w:p>
        </w:tc>
        <w:tc>
          <w:tcPr>
            <w:tcW w:w="2416" w:type="dxa"/>
            <w:vAlign w:val="center"/>
          </w:tcPr>
          <w:p w14:paraId="6301F27B" w14:textId="77777777" w:rsidR="00297668" w:rsidRDefault="00297668" w:rsidP="008C6A10">
            <w:pPr>
              <w:spacing w:after="0" w:line="240" w:lineRule="auto"/>
              <w:jc w:val="center"/>
            </w:pPr>
          </w:p>
        </w:tc>
        <w:tc>
          <w:tcPr>
            <w:tcW w:w="1832" w:type="dxa"/>
            <w:vAlign w:val="center"/>
          </w:tcPr>
          <w:p w14:paraId="5CC036F1" w14:textId="77777777" w:rsidR="00297668" w:rsidRDefault="00297668" w:rsidP="008C6A10">
            <w:pPr>
              <w:spacing w:after="0" w:line="240" w:lineRule="auto"/>
              <w:jc w:val="center"/>
            </w:pPr>
          </w:p>
        </w:tc>
        <w:tc>
          <w:tcPr>
            <w:tcW w:w="1795" w:type="dxa"/>
            <w:vAlign w:val="center"/>
          </w:tcPr>
          <w:p w14:paraId="5508A8B8" w14:textId="77777777" w:rsidR="00297668" w:rsidRDefault="00297668" w:rsidP="008C6A10">
            <w:pPr>
              <w:spacing w:after="0" w:line="240" w:lineRule="auto"/>
              <w:jc w:val="center"/>
            </w:pPr>
          </w:p>
        </w:tc>
      </w:tr>
      <w:tr w:rsidR="008C6A10" w14:paraId="27755ACB" w14:textId="77777777" w:rsidTr="008C6A10">
        <w:trPr>
          <w:trHeight w:val="432"/>
        </w:trPr>
        <w:tc>
          <w:tcPr>
            <w:tcW w:w="3307" w:type="dxa"/>
            <w:vAlign w:val="center"/>
          </w:tcPr>
          <w:p w14:paraId="7C6F642D" w14:textId="69793516" w:rsidR="00297668" w:rsidRDefault="008C6A10" w:rsidP="008C6A10">
            <w:pPr>
              <w:spacing w:after="0" w:line="240" w:lineRule="auto"/>
              <w:jc w:val="center"/>
            </w:pPr>
            <w:r>
              <w:t>Colorless</w:t>
            </w:r>
          </w:p>
        </w:tc>
        <w:tc>
          <w:tcPr>
            <w:tcW w:w="2416" w:type="dxa"/>
            <w:vAlign w:val="center"/>
          </w:tcPr>
          <w:p w14:paraId="58631ADE" w14:textId="77777777" w:rsidR="00297668" w:rsidRDefault="00297668" w:rsidP="008C6A10">
            <w:pPr>
              <w:spacing w:after="0" w:line="240" w:lineRule="auto"/>
              <w:jc w:val="center"/>
            </w:pPr>
          </w:p>
        </w:tc>
        <w:tc>
          <w:tcPr>
            <w:tcW w:w="1832" w:type="dxa"/>
            <w:vAlign w:val="center"/>
          </w:tcPr>
          <w:p w14:paraId="6D0A8EB0" w14:textId="77777777" w:rsidR="00297668" w:rsidRDefault="00297668" w:rsidP="008C6A10">
            <w:pPr>
              <w:spacing w:after="0" w:line="240" w:lineRule="auto"/>
              <w:jc w:val="center"/>
            </w:pPr>
          </w:p>
        </w:tc>
        <w:tc>
          <w:tcPr>
            <w:tcW w:w="1795" w:type="dxa"/>
            <w:vAlign w:val="center"/>
          </w:tcPr>
          <w:p w14:paraId="4910E030" w14:textId="77777777" w:rsidR="00297668" w:rsidRDefault="00297668" w:rsidP="008C6A10">
            <w:pPr>
              <w:spacing w:after="0" w:line="240" w:lineRule="auto"/>
              <w:jc w:val="center"/>
            </w:pPr>
          </w:p>
        </w:tc>
      </w:tr>
      <w:tr w:rsidR="008C6A10" w14:paraId="5938EA51" w14:textId="77777777" w:rsidTr="008C6A10">
        <w:trPr>
          <w:trHeight w:val="432"/>
        </w:trPr>
        <w:tc>
          <w:tcPr>
            <w:tcW w:w="3307" w:type="dxa"/>
            <w:vAlign w:val="center"/>
          </w:tcPr>
          <w:p w14:paraId="5C28F0EA" w14:textId="69F68866" w:rsidR="00297668" w:rsidRDefault="008C6A10" w:rsidP="008C6A10">
            <w:pPr>
              <w:spacing w:after="0" w:line="240" w:lineRule="auto"/>
              <w:jc w:val="center"/>
            </w:pPr>
            <w:r>
              <w:t>Straw</w:t>
            </w:r>
          </w:p>
        </w:tc>
        <w:tc>
          <w:tcPr>
            <w:tcW w:w="2416" w:type="dxa"/>
            <w:vAlign w:val="center"/>
          </w:tcPr>
          <w:p w14:paraId="29AF32AD" w14:textId="77777777" w:rsidR="00297668" w:rsidRDefault="00297668" w:rsidP="008C6A10">
            <w:pPr>
              <w:spacing w:after="0" w:line="240" w:lineRule="auto"/>
              <w:jc w:val="center"/>
            </w:pPr>
          </w:p>
        </w:tc>
        <w:tc>
          <w:tcPr>
            <w:tcW w:w="1832" w:type="dxa"/>
            <w:vAlign w:val="center"/>
          </w:tcPr>
          <w:p w14:paraId="4137DF61" w14:textId="77777777" w:rsidR="00297668" w:rsidRDefault="00297668" w:rsidP="008C6A10">
            <w:pPr>
              <w:spacing w:after="0" w:line="240" w:lineRule="auto"/>
              <w:jc w:val="center"/>
            </w:pPr>
          </w:p>
        </w:tc>
        <w:tc>
          <w:tcPr>
            <w:tcW w:w="1795" w:type="dxa"/>
            <w:vAlign w:val="center"/>
          </w:tcPr>
          <w:p w14:paraId="17815F7D" w14:textId="77777777" w:rsidR="00297668" w:rsidRDefault="00297668" w:rsidP="008C6A10">
            <w:pPr>
              <w:spacing w:after="0" w:line="240" w:lineRule="auto"/>
              <w:jc w:val="center"/>
            </w:pPr>
          </w:p>
        </w:tc>
      </w:tr>
      <w:tr w:rsidR="008C6A10" w14:paraId="43A8329B" w14:textId="77777777" w:rsidTr="008C6A10">
        <w:trPr>
          <w:trHeight w:val="432"/>
        </w:trPr>
        <w:tc>
          <w:tcPr>
            <w:tcW w:w="3307" w:type="dxa"/>
            <w:vAlign w:val="center"/>
          </w:tcPr>
          <w:p w14:paraId="77821032" w14:textId="31DB911D" w:rsidR="00297668" w:rsidRDefault="008C6A10" w:rsidP="008C6A10">
            <w:pPr>
              <w:spacing w:after="0" w:line="240" w:lineRule="auto"/>
              <w:jc w:val="center"/>
            </w:pPr>
            <w:r>
              <w:t>Yellow</w:t>
            </w:r>
          </w:p>
        </w:tc>
        <w:tc>
          <w:tcPr>
            <w:tcW w:w="2416" w:type="dxa"/>
            <w:vAlign w:val="center"/>
          </w:tcPr>
          <w:p w14:paraId="53B44825" w14:textId="77777777" w:rsidR="00297668" w:rsidRDefault="00297668" w:rsidP="008C6A10">
            <w:pPr>
              <w:spacing w:after="0" w:line="240" w:lineRule="auto"/>
              <w:jc w:val="center"/>
            </w:pPr>
          </w:p>
        </w:tc>
        <w:tc>
          <w:tcPr>
            <w:tcW w:w="1832" w:type="dxa"/>
            <w:vAlign w:val="center"/>
          </w:tcPr>
          <w:p w14:paraId="4640A88E" w14:textId="77777777" w:rsidR="00297668" w:rsidRDefault="00297668" w:rsidP="008C6A10">
            <w:pPr>
              <w:spacing w:after="0" w:line="240" w:lineRule="auto"/>
              <w:jc w:val="center"/>
            </w:pPr>
          </w:p>
        </w:tc>
        <w:tc>
          <w:tcPr>
            <w:tcW w:w="1795" w:type="dxa"/>
            <w:vAlign w:val="center"/>
          </w:tcPr>
          <w:p w14:paraId="398F25C1" w14:textId="77777777" w:rsidR="00297668" w:rsidRDefault="00297668" w:rsidP="008C6A10">
            <w:pPr>
              <w:spacing w:after="0" w:line="240" w:lineRule="auto"/>
              <w:jc w:val="center"/>
            </w:pPr>
          </w:p>
        </w:tc>
      </w:tr>
      <w:tr w:rsidR="008C6A10" w14:paraId="6F249C0F" w14:textId="77777777" w:rsidTr="008C6A10">
        <w:trPr>
          <w:trHeight w:val="432"/>
        </w:trPr>
        <w:tc>
          <w:tcPr>
            <w:tcW w:w="3307" w:type="dxa"/>
            <w:vAlign w:val="center"/>
          </w:tcPr>
          <w:p w14:paraId="26AA47D1" w14:textId="4F5ADA21" w:rsidR="00297668" w:rsidRDefault="008C6A10" w:rsidP="008C6A10">
            <w:pPr>
              <w:spacing w:after="0" w:line="240" w:lineRule="auto"/>
              <w:jc w:val="center"/>
            </w:pPr>
            <w:r>
              <w:t>Amber</w:t>
            </w:r>
          </w:p>
        </w:tc>
        <w:tc>
          <w:tcPr>
            <w:tcW w:w="2416" w:type="dxa"/>
            <w:vAlign w:val="center"/>
          </w:tcPr>
          <w:p w14:paraId="6D91D8CB" w14:textId="77777777" w:rsidR="00297668" w:rsidRDefault="00297668" w:rsidP="008C6A10">
            <w:pPr>
              <w:spacing w:after="0" w:line="240" w:lineRule="auto"/>
              <w:jc w:val="center"/>
            </w:pPr>
          </w:p>
        </w:tc>
        <w:tc>
          <w:tcPr>
            <w:tcW w:w="1832" w:type="dxa"/>
            <w:vAlign w:val="center"/>
          </w:tcPr>
          <w:p w14:paraId="0F36C29C" w14:textId="77777777" w:rsidR="00297668" w:rsidRDefault="00297668" w:rsidP="008C6A10">
            <w:pPr>
              <w:spacing w:after="0" w:line="240" w:lineRule="auto"/>
              <w:jc w:val="center"/>
            </w:pPr>
          </w:p>
        </w:tc>
        <w:tc>
          <w:tcPr>
            <w:tcW w:w="1795" w:type="dxa"/>
            <w:vAlign w:val="center"/>
          </w:tcPr>
          <w:p w14:paraId="42D48CA6" w14:textId="77777777" w:rsidR="00297668" w:rsidRDefault="00297668" w:rsidP="008C6A10">
            <w:pPr>
              <w:spacing w:after="0" w:line="240" w:lineRule="auto"/>
              <w:jc w:val="center"/>
            </w:pPr>
          </w:p>
        </w:tc>
      </w:tr>
      <w:tr w:rsidR="008C6A10" w14:paraId="10393D94" w14:textId="77777777" w:rsidTr="008C6A10">
        <w:trPr>
          <w:trHeight w:val="432"/>
        </w:trPr>
        <w:tc>
          <w:tcPr>
            <w:tcW w:w="3307" w:type="dxa"/>
            <w:vAlign w:val="center"/>
          </w:tcPr>
          <w:p w14:paraId="66175F51" w14:textId="36DEFEFD" w:rsidR="008C6A10" w:rsidRDefault="008C6A10" w:rsidP="008C6A10">
            <w:pPr>
              <w:spacing w:after="0" w:line="240" w:lineRule="auto"/>
              <w:jc w:val="center"/>
            </w:pPr>
            <w:proofErr w:type="spellStart"/>
            <w:r>
              <w:t>SlCl</w:t>
            </w:r>
            <w:proofErr w:type="spellEnd"/>
            <w:r>
              <w:t xml:space="preserve"> Clarity</w:t>
            </w:r>
          </w:p>
        </w:tc>
        <w:tc>
          <w:tcPr>
            <w:tcW w:w="2416" w:type="dxa"/>
            <w:vAlign w:val="center"/>
          </w:tcPr>
          <w:p w14:paraId="29B09E03" w14:textId="77777777" w:rsidR="008C6A10" w:rsidRDefault="008C6A10" w:rsidP="008C6A10">
            <w:pPr>
              <w:spacing w:after="0" w:line="240" w:lineRule="auto"/>
              <w:jc w:val="center"/>
            </w:pPr>
          </w:p>
        </w:tc>
        <w:tc>
          <w:tcPr>
            <w:tcW w:w="1832" w:type="dxa"/>
            <w:vAlign w:val="center"/>
          </w:tcPr>
          <w:p w14:paraId="77AAAF08" w14:textId="77777777" w:rsidR="008C6A10" w:rsidRDefault="008C6A10" w:rsidP="008C6A10">
            <w:pPr>
              <w:spacing w:after="0" w:line="240" w:lineRule="auto"/>
              <w:jc w:val="center"/>
            </w:pPr>
          </w:p>
        </w:tc>
        <w:tc>
          <w:tcPr>
            <w:tcW w:w="1795" w:type="dxa"/>
            <w:vAlign w:val="center"/>
          </w:tcPr>
          <w:p w14:paraId="6A09ACDB" w14:textId="77777777" w:rsidR="008C6A10" w:rsidRDefault="008C6A10" w:rsidP="008C6A10">
            <w:pPr>
              <w:spacing w:after="0" w:line="240" w:lineRule="auto"/>
              <w:jc w:val="center"/>
            </w:pPr>
          </w:p>
        </w:tc>
      </w:tr>
      <w:tr w:rsidR="008C6A10" w14:paraId="6E864E5B" w14:textId="77777777" w:rsidTr="008C6A10">
        <w:trPr>
          <w:trHeight w:val="432"/>
        </w:trPr>
        <w:tc>
          <w:tcPr>
            <w:tcW w:w="3307" w:type="dxa"/>
            <w:vAlign w:val="center"/>
          </w:tcPr>
          <w:p w14:paraId="2D0C1CA2" w14:textId="23E8F705" w:rsidR="008C6A10" w:rsidRDefault="008C6A10" w:rsidP="008C6A10">
            <w:pPr>
              <w:spacing w:after="0" w:line="240" w:lineRule="auto"/>
              <w:jc w:val="center"/>
            </w:pPr>
            <w:r>
              <w:t>Cl Clarity</w:t>
            </w:r>
          </w:p>
        </w:tc>
        <w:tc>
          <w:tcPr>
            <w:tcW w:w="2416" w:type="dxa"/>
            <w:vAlign w:val="center"/>
          </w:tcPr>
          <w:p w14:paraId="44B33F21" w14:textId="77777777" w:rsidR="008C6A10" w:rsidRDefault="008C6A10" w:rsidP="008C6A10">
            <w:pPr>
              <w:spacing w:after="0" w:line="240" w:lineRule="auto"/>
              <w:jc w:val="center"/>
            </w:pPr>
          </w:p>
        </w:tc>
        <w:tc>
          <w:tcPr>
            <w:tcW w:w="1832" w:type="dxa"/>
            <w:vAlign w:val="center"/>
          </w:tcPr>
          <w:p w14:paraId="2B89AB62" w14:textId="77777777" w:rsidR="008C6A10" w:rsidRDefault="008C6A10" w:rsidP="008C6A10">
            <w:pPr>
              <w:spacing w:after="0" w:line="240" w:lineRule="auto"/>
              <w:jc w:val="center"/>
            </w:pPr>
          </w:p>
        </w:tc>
        <w:tc>
          <w:tcPr>
            <w:tcW w:w="1795" w:type="dxa"/>
            <w:vAlign w:val="center"/>
          </w:tcPr>
          <w:p w14:paraId="5B8092A3" w14:textId="77777777" w:rsidR="008C6A10" w:rsidRDefault="008C6A10" w:rsidP="008C6A10">
            <w:pPr>
              <w:spacing w:after="0" w:line="240" w:lineRule="auto"/>
              <w:jc w:val="center"/>
            </w:pPr>
          </w:p>
        </w:tc>
      </w:tr>
      <w:tr w:rsidR="008C6A10" w14:paraId="5BC5A89C" w14:textId="77777777" w:rsidTr="008C6A10">
        <w:trPr>
          <w:trHeight w:val="432"/>
        </w:trPr>
        <w:tc>
          <w:tcPr>
            <w:tcW w:w="3307" w:type="dxa"/>
            <w:vAlign w:val="center"/>
          </w:tcPr>
          <w:p w14:paraId="50F67ED0" w14:textId="3B593CC1" w:rsidR="008C6A10" w:rsidRDefault="008C6A10" w:rsidP="008C6A10">
            <w:pPr>
              <w:spacing w:after="0" w:line="240" w:lineRule="auto"/>
              <w:jc w:val="center"/>
            </w:pPr>
            <w:r>
              <w:t>Turbidity</w:t>
            </w:r>
          </w:p>
        </w:tc>
        <w:tc>
          <w:tcPr>
            <w:tcW w:w="2416" w:type="dxa"/>
            <w:vAlign w:val="center"/>
          </w:tcPr>
          <w:p w14:paraId="1B6BDBAA" w14:textId="77777777" w:rsidR="008C6A10" w:rsidRDefault="008C6A10" w:rsidP="008C6A10">
            <w:pPr>
              <w:spacing w:after="0" w:line="240" w:lineRule="auto"/>
              <w:jc w:val="center"/>
            </w:pPr>
          </w:p>
        </w:tc>
        <w:tc>
          <w:tcPr>
            <w:tcW w:w="1832" w:type="dxa"/>
            <w:vAlign w:val="center"/>
          </w:tcPr>
          <w:p w14:paraId="13D6C407" w14:textId="77777777" w:rsidR="008C6A10" w:rsidRDefault="008C6A10" w:rsidP="008C6A10">
            <w:pPr>
              <w:spacing w:after="0" w:line="240" w:lineRule="auto"/>
              <w:jc w:val="center"/>
            </w:pPr>
          </w:p>
        </w:tc>
        <w:tc>
          <w:tcPr>
            <w:tcW w:w="1795" w:type="dxa"/>
            <w:vAlign w:val="center"/>
          </w:tcPr>
          <w:p w14:paraId="312B0E05" w14:textId="77777777" w:rsidR="008C6A10" w:rsidRDefault="008C6A10" w:rsidP="008C6A10">
            <w:pPr>
              <w:spacing w:after="0" w:line="240" w:lineRule="auto"/>
              <w:jc w:val="center"/>
            </w:pPr>
          </w:p>
        </w:tc>
      </w:tr>
    </w:tbl>
    <w:p w14:paraId="421E17CA" w14:textId="77777777" w:rsidR="00BD6D7C" w:rsidRDefault="00BD6D7C" w:rsidP="004A2B80">
      <w:pPr>
        <w:spacing w:after="0" w:line="240" w:lineRule="auto"/>
      </w:pPr>
    </w:p>
    <w:p w14:paraId="17836B64" w14:textId="77777777" w:rsidR="00BD6D7C" w:rsidRDefault="00BD6D7C" w:rsidP="004A2B80">
      <w:pPr>
        <w:spacing w:after="0" w:line="240" w:lineRule="auto"/>
      </w:pPr>
    </w:p>
    <w:p w14:paraId="27BB87FD" w14:textId="737955EA" w:rsidR="00BD6D7C" w:rsidRPr="008C6A10" w:rsidRDefault="008C6A10" w:rsidP="004A2B80">
      <w:pPr>
        <w:spacing w:after="0" w:line="240" w:lineRule="auto"/>
        <w:rPr>
          <w:i/>
        </w:rPr>
      </w:pPr>
      <w:r w:rsidRPr="008C6A10">
        <w:rPr>
          <w:i/>
        </w:rPr>
        <w:t>Table 2. Control Results</w:t>
      </w:r>
    </w:p>
    <w:tbl>
      <w:tblPr>
        <w:tblStyle w:val="TableGrid"/>
        <w:tblW w:w="0" w:type="auto"/>
        <w:tblLook w:val="04A0" w:firstRow="1" w:lastRow="0" w:firstColumn="1" w:lastColumn="0" w:noHBand="0" w:noVBand="1"/>
      </w:tblPr>
      <w:tblGrid>
        <w:gridCol w:w="3325"/>
        <w:gridCol w:w="2430"/>
        <w:gridCol w:w="1800"/>
        <w:gridCol w:w="1795"/>
      </w:tblGrid>
      <w:tr w:rsidR="008C6A10" w14:paraId="23A038B9" w14:textId="77777777" w:rsidTr="008C6A10">
        <w:tc>
          <w:tcPr>
            <w:tcW w:w="3325" w:type="dxa"/>
            <w:vAlign w:val="center"/>
          </w:tcPr>
          <w:p w14:paraId="5EED790B" w14:textId="77777777" w:rsidR="008C6A10" w:rsidRPr="008C6A10" w:rsidRDefault="008C6A10" w:rsidP="008C6A10">
            <w:pPr>
              <w:spacing w:after="0" w:line="240" w:lineRule="auto"/>
              <w:jc w:val="center"/>
              <w:rPr>
                <w:b/>
              </w:rPr>
            </w:pPr>
            <w:r w:rsidRPr="008C6A10">
              <w:rPr>
                <w:b/>
              </w:rPr>
              <w:t>Test</w:t>
            </w:r>
          </w:p>
        </w:tc>
        <w:tc>
          <w:tcPr>
            <w:tcW w:w="2430" w:type="dxa"/>
            <w:vAlign w:val="center"/>
          </w:tcPr>
          <w:p w14:paraId="57498E4F" w14:textId="77777777" w:rsidR="008C6A10" w:rsidRPr="008C6A10" w:rsidRDefault="008C6A10" w:rsidP="008C6A10">
            <w:pPr>
              <w:spacing w:after="0" w:line="240" w:lineRule="auto"/>
              <w:jc w:val="center"/>
              <w:rPr>
                <w:b/>
              </w:rPr>
            </w:pPr>
            <w:r w:rsidRPr="008C6A10">
              <w:rPr>
                <w:b/>
              </w:rPr>
              <w:t>Value</w:t>
            </w:r>
          </w:p>
        </w:tc>
        <w:tc>
          <w:tcPr>
            <w:tcW w:w="1800" w:type="dxa"/>
            <w:vAlign w:val="center"/>
          </w:tcPr>
          <w:p w14:paraId="3BE55B72" w14:textId="77777777" w:rsidR="008C6A10" w:rsidRPr="008C6A10" w:rsidRDefault="008C6A10" w:rsidP="008C6A10">
            <w:pPr>
              <w:spacing w:after="0" w:line="240" w:lineRule="auto"/>
              <w:jc w:val="center"/>
              <w:rPr>
                <w:b/>
              </w:rPr>
            </w:pPr>
            <w:r w:rsidRPr="008C6A10">
              <w:rPr>
                <w:b/>
              </w:rPr>
              <w:t>Acceptable</w:t>
            </w:r>
          </w:p>
        </w:tc>
        <w:tc>
          <w:tcPr>
            <w:tcW w:w="1795" w:type="dxa"/>
            <w:vAlign w:val="center"/>
          </w:tcPr>
          <w:p w14:paraId="68F1E9B8" w14:textId="77777777" w:rsidR="008C6A10" w:rsidRPr="008C6A10" w:rsidRDefault="008C6A10" w:rsidP="008C6A10">
            <w:pPr>
              <w:spacing w:after="0" w:line="240" w:lineRule="auto"/>
              <w:jc w:val="center"/>
              <w:rPr>
                <w:b/>
              </w:rPr>
            </w:pPr>
            <w:r w:rsidRPr="008C6A10">
              <w:rPr>
                <w:b/>
              </w:rPr>
              <w:t>Unacceptable</w:t>
            </w:r>
          </w:p>
        </w:tc>
      </w:tr>
      <w:tr w:rsidR="008C6A10" w14:paraId="31990246" w14:textId="77777777" w:rsidTr="008C6A10">
        <w:trPr>
          <w:trHeight w:val="432"/>
        </w:trPr>
        <w:tc>
          <w:tcPr>
            <w:tcW w:w="3325" w:type="dxa"/>
            <w:vAlign w:val="center"/>
          </w:tcPr>
          <w:p w14:paraId="54ACD4DE" w14:textId="10E1E686" w:rsidR="008C6A10" w:rsidRDefault="008C6A10" w:rsidP="008C6A10">
            <w:pPr>
              <w:spacing w:after="0" w:line="240" w:lineRule="auto"/>
              <w:jc w:val="center"/>
            </w:pPr>
            <w:r>
              <w:t>Specific Gravity</w:t>
            </w:r>
          </w:p>
        </w:tc>
        <w:tc>
          <w:tcPr>
            <w:tcW w:w="2430" w:type="dxa"/>
            <w:vAlign w:val="center"/>
          </w:tcPr>
          <w:p w14:paraId="056F2351" w14:textId="77777777" w:rsidR="008C6A10" w:rsidRDefault="008C6A10" w:rsidP="008C6A10">
            <w:pPr>
              <w:spacing w:after="0" w:line="240" w:lineRule="auto"/>
              <w:jc w:val="center"/>
            </w:pPr>
          </w:p>
        </w:tc>
        <w:tc>
          <w:tcPr>
            <w:tcW w:w="1800" w:type="dxa"/>
            <w:vAlign w:val="center"/>
          </w:tcPr>
          <w:p w14:paraId="13AA85AA" w14:textId="77777777" w:rsidR="008C6A10" w:rsidRDefault="008C6A10" w:rsidP="008C6A10">
            <w:pPr>
              <w:spacing w:after="0" w:line="240" w:lineRule="auto"/>
              <w:jc w:val="center"/>
            </w:pPr>
          </w:p>
        </w:tc>
        <w:tc>
          <w:tcPr>
            <w:tcW w:w="1795" w:type="dxa"/>
            <w:vAlign w:val="center"/>
          </w:tcPr>
          <w:p w14:paraId="0FD676D2" w14:textId="77777777" w:rsidR="008C6A10" w:rsidRDefault="008C6A10" w:rsidP="008C6A10">
            <w:pPr>
              <w:spacing w:after="0" w:line="240" w:lineRule="auto"/>
              <w:jc w:val="center"/>
            </w:pPr>
          </w:p>
        </w:tc>
      </w:tr>
      <w:tr w:rsidR="008C6A10" w14:paraId="4A7BCCD0" w14:textId="77777777" w:rsidTr="008C6A10">
        <w:trPr>
          <w:trHeight w:val="432"/>
        </w:trPr>
        <w:tc>
          <w:tcPr>
            <w:tcW w:w="3325" w:type="dxa"/>
            <w:vAlign w:val="center"/>
          </w:tcPr>
          <w:p w14:paraId="55F902CE" w14:textId="5891B295" w:rsidR="008C6A10" w:rsidRDefault="008C6A10" w:rsidP="008C6A10">
            <w:pPr>
              <w:spacing w:after="0" w:line="240" w:lineRule="auto"/>
              <w:jc w:val="center"/>
            </w:pPr>
            <w:r>
              <w:t>Protein</w:t>
            </w:r>
          </w:p>
        </w:tc>
        <w:tc>
          <w:tcPr>
            <w:tcW w:w="2430" w:type="dxa"/>
            <w:vAlign w:val="center"/>
          </w:tcPr>
          <w:p w14:paraId="4CED8EB3" w14:textId="77777777" w:rsidR="008C6A10" w:rsidRDefault="008C6A10" w:rsidP="008C6A10">
            <w:pPr>
              <w:spacing w:after="0" w:line="240" w:lineRule="auto"/>
              <w:jc w:val="center"/>
            </w:pPr>
          </w:p>
        </w:tc>
        <w:tc>
          <w:tcPr>
            <w:tcW w:w="1800" w:type="dxa"/>
            <w:vAlign w:val="center"/>
          </w:tcPr>
          <w:p w14:paraId="50883827" w14:textId="77777777" w:rsidR="008C6A10" w:rsidRDefault="008C6A10" w:rsidP="008C6A10">
            <w:pPr>
              <w:spacing w:after="0" w:line="240" w:lineRule="auto"/>
              <w:jc w:val="center"/>
            </w:pPr>
          </w:p>
        </w:tc>
        <w:tc>
          <w:tcPr>
            <w:tcW w:w="1795" w:type="dxa"/>
            <w:vAlign w:val="center"/>
          </w:tcPr>
          <w:p w14:paraId="14DF02D1" w14:textId="77777777" w:rsidR="008C6A10" w:rsidRDefault="008C6A10" w:rsidP="008C6A10">
            <w:pPr>
              <w:spacing w:after="0" w:line="240" w:lineRule="auto"/>
              <w:jc w:val="center"/>
            </w:pPr>
          </w:p>
        </w:tc>
      </w:tr>
      <w:tr w:rsidR="008C6A10" w14:paraId="10FE939E" w14:textId="77777777" w:rsidTr="008C6A10">
        <w:trPr>
          <w:trHeight w:val="432"/>
        </w:trPr>
        <w:tc>
          <w:tcPr>
            <w:tcW w:w="3325" w:type="dxa"/>
            <w:vAlign w:val="center"/>
          </w:tcPr>
          <w:p w14:paraId="0A6D2CF2" w14:textId="1CDCE413" w:rsidR="008C6A10" w:rsidRDefault="008C6A10" w:rsidP="008C6A10">
            <w:pPr>
              <w:spacing w:after="0" w:line="240" w:lineRule="auto"/>
              <w:jc w:val="center"/>
            </w:pPr>
            <w:r>
              <w:t>pH</w:t>
            </w:r>
          </w:p>
        </w:tc>
        <w:tc>
          <w:tcPr>
            <w:tcW w:w="2430" w:type="dxa"/>
            <w:vAlign w:val="center"/>
          </w:tcPr>
          <w:p w14:paraId="1961EA2D" w14:textId="77777777" w:rsidR="008C6A10" w:rsidRDefault="008C6A10" w:rsidP="008C6A10">
            <w:pPr>
              <w:spacing w:after="0" w:line="240" w:lineRule="auto"/>
              <w:jc w:val="center"/>
            </w:pPr>
          </w:p>
        </w:tc>
        <w:tc>
          <w:tcPr>
            <w:tcW w:w="1800" w:type="dxa"/>
            <w:vAlign w:val="center"/>
          </w:tcPr>
          <w:p w14:paraId="5C6184E8" w14:textId="77777777" w:rsidR="008C6A10" w:rsidRDefault="008C6A10" w:rsidP="008C6A10">
            <w:pPr>
              <w:spacing w:after="0" w:line="240" w:lineRule="auto"/>
              <w:jc w:val="center"/>
            </w:pPr>
          </w:p>
        </w:tc>
        <w:tc>
          <w:tcPr>
            <w:tcW w:w="1795" w:type="dxa"/>
            <w:vAlign w:val="center"/>
          </w:tcPr>
          <w:p w14:paraId="243499D7" w14:textId="77777777" w:rsidR="008C6A10" w:rsidRDefault="008C6A10" w:rsidP="008C6A10">
            <w:pPr>
              <w:spacing w:after="0" w:line="240" w:lineRule="auto"/>
              <w:jc w:val="center"/>
            </w:pPr>
          </w:p>
        </w:tc>
      </w:tr>
      <w:tr w:rsidR="008C6A10" w14:paraId="0F22CD2F" w14:textId="77777777" w:rsidTr="008C6A10">
        <w:trPr>
          <w:trHeight w:val="432"/>
        </w:trPr>
        <w:tc>
          <w:tcPr>
            <w:tcW w:w="3325" w:type="dxa"/>
            <w:vAlign w:val="center"/>
          </w:tcPr>
          <w:p w14:paraId="1171C4F5" w14:textId="179A02EE" w:rsidR="008C6A10" w:rsidRDefault="008C6A10" w:rsidP="008C6A10">
            <w:pPr>
              <w:spacing w:after="0" w:line="240" w:lineRule="auto"/>
              <w:jc w:val="center"/>
            </w:pPr>
            <w:r>
              <w:t>Blood</w:t>
            </w:r>
          </w:p>
        </w:tc>
        <w:tc>
          <w:tcPr>
            <w:tcW w:w="2430" w:type="dxa"/>
            <w:vAlign w:val="center"/>
          </w:tcPr>
          <w:p w14:paraId="549D9317" w14:textId="77777777" w:rsidR="008C6A10" w:rsidRDefault="008C6A10" w:rsidP="008C6A10">
            <w:pPr>
              <w:spacing w:after="0" w:line="240" w:lineRule="auto"/>
              <w:jc w:val="center"/>
            </w:pPr>
          </w:p>
        </w:tc>
        <w:tc>
          <w:tcPr>
            <w:tcW w:w="1800" w:type="dxa"/>
            <w:vAlign w:val="center"/>
          </w:tcPr>
          <w:p w14:paraId="3C20BA03" w14:textId="77777777" w:rsidR="008C6A10" w:rsidRDefault="008C6A10" w:rsidP="008C6A10">
            <w:pPr>
              <w:spacing w:after="0" w:line="240" w:lineRule="auto"/>
              <w:jc w:val="center"/>
            </w:pPr>
          </w:p>
        </w:tc>
        <w:tc>
          <w:tcPr>
            <w:tcW w:w="1795" w:type="dxa"/>
            <w:vAlign w:val="center"/>
          </w:tcPr>
          <w:p w14:paraId="4E8CEB11" w14:textId="77777777" w:rsidR="008C6A10" w:rsidRDefault="008C6A10" w:rsidP="008C6A10">
            <w:pPr>
              <w:spacing w:after="0" w:line="240" w:lineRule="auto"/>
              <w:jc w:val="center"/>
            </w:pPr>
          </w:p>
        </w:tc>
      </w:tr>
      <w:tr w:rsidR="008C6A10" w14:paraId="297DC683" w14:textId="77777777" w:rsidTr="008C6A10">
        <w:trPr>
          <w:trHeight w:val="432"/>
        </w:trPr>
        <w:tc>
          <w:tcPr>
            <w:tcW w:w="3325" w:type="dxa"/>
            <w:vAlign w:val="center"/>
          </w:tcPr>
          <w:p w14:paraId="45264E07" w14:textId="66B078EC" w:rsidR="008C6A10" w:rsidRDefault="008C6A10" w:rsidP="008C6A10">
            <w:pPr>
              <w:spacing w:after="0" w:line="240" w:lineRule="auto"/>
              <w:jc w:val="center"/>
            </w:pPr>
            <w:r>
              <w:t>Ketones</w:t>
            </w:r>
          </w:p>
        </w:tc>
        <w:tc>
          <w:tcPr>
            <w:tcW w:w="2430" w:type="dxa"/>
            <w:vAlign w:val="center"/>
          </w:tcPr>
          <w:p w14:paraId="698C4718" w14:textId="77777777" w:rsidR="008C6A10" w:rsidRDefault="008C6A10" w:rsidP="008C6A10">
            <w:pPr>
              <w:spacing w:after="0" w:line="240" w:lineRule="auto"/>
              <w:jc w:val="center"/>
            </w:pPr>
          </w:p>
        </w:tc>
        <w:tc>
          <w:tcPr>
            <w:tcW w:w="1800" w:type="dxa"/>
            <w:vAlign w:val="center"/>
          </w:tcPr>
          <w:p w14:paraId="45905AC8" w14:textId="77777777" w:rsidR="008C6A10" w:rsidRDefault="008C6A10" w:rsidP="008C6A10">
            <w:pPr>
              <w:spacing w:after="0" w:line="240" w:lineRule="auto"/>
              <w:jc w:val="center"/>
            </w:pPr>
          </w:p>
        </w:tc>
        <w:tc>
          <w:tcPr>
            <w:tcW w:w="1795" w:type="dxa"/>
            <w:vAlign w:val="center"/>
          </w:tcPr>
          <w:p w14:paraId="4DF7762F" w14:textId="77777777" w:rsidR="008C6A10" w:rsidRDefault="008C6A10" w:rsidP="008C6A10">
            <w:pPr>
              <w:spacing w:after="0" w:line="240" w:lineRule="auto"/>
              <w:jc w:val="center"/>
            </w:pPr>
          </w:p>
        </w:tc>
      </w:tr>
      <w:tr w:rsidR="008C6A10" w14:paraId="1A25CB26" w14:textId="77777777" w:rsidTr="008C6A10">
        <w:trPr>
          <w:trHeight w:val="432"/>
        </w:trPr>
        <w:tc>
          <w:tcPr>
            <w:tcW w:w="3325" w:type="dxa"/>
            <w:vAlign w:val="center"/>
          </w:tcPr>
          <w:p w14:paraId="59355679" w14:textId="16D4369C" w:rsidR="008C6A10" w:rsidRDefault="008C6A10" w:rsidP="008C6A10">
            <w:pPr>
              <w:spacing w:after="0" w:line="240" w:lineRule="auto"/>
              <w:jc w:val="center"/>
            </w:pPr>
            <w:r>
              <w:t>Bilirubin</w:t>
            </w:r>
          </w:p>
        </w:tc>
        <w:tc>
          <w:tcPr>
            <w:tcW w:w="2430" w:type="dxa"/>
            <w:vAlign w:val="center"/>
          </w:tcPr>
          <w:p w14:paraId="6E43335A" w14:textId="77777777" w:rsidR="008C6A10" w:rsidRDefault="008C6A10" w:rsidP="008C6A10">
            <w:pPr>
              <w:spacing w:after="0" w:line="240" w:lineRule="auto"/>
              <w:jc w:val="center"/>
            </w:pPr>
          </w:p>
        </w:tc>
        <w:tc>
          <w:tcPr>
            <w:tcW w:w="1800" w:type="dxa"/>
            <w:vAlign w:val="center"/>
          </w:tcPr>
          <w:p w14:paraId="2315E3E8" w14:textId="77777777" w:rsidR="008C6A10" w:rsidRDefault="008C6A10" w:rsidP="008C6A10">
            <w:pPr>
              <w:spacing w:after="0" w:line="240" w:lineRule="auto"/>
              <w:jc w:val="center"/>
            </w:pPr>
          </w:p>
        </w:tc>
        <w:tc>
          <w:tcPr>
            <w:tcW w:w="1795" w:type="dxa"/>
            <w:vAlign w:val="center"/>
          </w:tcPr>
          <w:p w14:paraId="19D4F774" w14:textId="77777777" w:rsidR="008C6A10" w:rsidRDefault="008C6A10" w:rsidP="008C6A10">
            <w:pPr>
              <w:spacing w:after="0" w:line="240" w:lineRule="auto"/>
              <w:jc w:val="center"/>
            </w:pPr>
          </w:p>
        </w:tc>
      </w:tr>
      <w:tr w:rsidR="008C6A10" w14:paraId="1BCD0B1C" w14:textId="77777777" w:rsidTr="008C6A10">
        <w:trPr>
          <w:trHeight w:val="432"/>
        </w:trPr>
        <w:tc>
          <w:tcPr>
            <w:tcW w:w="3325" w:type="dxa"/>
            <w:vAlign w:val="center"/>
          </w:tcPr>
          <w:p w14:paraId="36EF3883" w14:textId="35882322" w:rsidR="008C6A10" w:rsidRDefault="008C6A10" w:rsidP="008C6A10">
            <w:pPr>
              <w:spacing w:after="0" w:line="240" w:lineRule="auto"/>
              <w:jc w:val="center"/>
            </w:pPr>
            <w:r>
              <w:t>Urobilinogen</w:t>
            </w:r>
          </w:p>
        </w:tc>
        <w:tc>
          <w:tcPr>
            <w:tcW w:w="2430" w:type="dxa"/>
            <w:vAlign w:val="center"/>
          </w:tcPr>
          <w:p w14:paraId="1257CCEA" w14:textId="77777777" w:rsidR="008C6A10" w:rsidRDefault="008C6A10" w:rsidP="008C6A10">
            <w:pPr>
              <w:spacing w:after="0" w:line="240" w:lineRule="auto"/>
              <w:jc w:val="center"/>
            </w:pPr>
          </w:p>
        </w:tc>
        <w:tc>
          <w:tcPr>
            <w:tcW w:w="1800" w:type="dxa"/>
            <w:vAlign w:val="center"/>
          </w:tcPr>
          <w:p w14:paraId="4D5CDFE2" w14:textId="77777777" w:rsidR="008C6A10" w:rsidRDefault="008C6A10" w:rsidP="008C6A10">
            <w:pPr>
              <w:spacing w:after="0" w:line="240" w:lineRule="auto"/>
              <w:jc w:val="center"/>
            </w:pPr>
          </w:p>
        </w:tc>
        <w:tc>
          <w:tcPr>
            <w:tcW w:w="1795" w:type="dxa"/>
            <w:vAlign w:val="center"/>
          </w:tcPr>
          <w:p w14:paraId="7F05C7C0" w14:textId="77777777" w:rsidR="008C6A10" w:rsidRDefault="008C6A10" w:rsidP="008C6A10">
            <w:pPr>
              <w:spacing w:after="0" w:line="240" w:lineRule="auto"/>
              <w:jc w:val="center"/>
            </w:pPr>
          </w:p>
        </w:tc>
      </w:tr>
      <w:tr w:rsidR="008C6A10" w14:paraId="23F84BB7" w14:textId="77777777" w:rsidTr="008C6A10">
        <w:trPr>
          <w:trHeight w:val="432"/>
        </w:trPr>
        <w:tc>
          <w:tcPr>
            <w:tcW w:w="3325" w:type="dxa"/>
            <w:vAlign w:val="center"/>
          </w:tcPr>
          <w:p w14:paraId="242FFC7A" w14:textId="28F0B2B4" w:rsidR="008C6A10" w:rsidRDefault="008C6A10" w:rsidP="008C6A10">
            <w:pPr>
              <w:spacing w:after="0" w:line="240" w:lineRule="auto"/>
              <w:jc w:val="center"/>
            </w:pPr>
            <w:r>
              <w:t>Glucose</w:t>
            </w:r>
          </w:p>
        </w:tc>
        <w:tc>
          <w:tcPr>
            <w:tcW w:w="2430" w:type="dxa"/>
            <w:vAlign w:val="center"/>
          </w:tcPr>
          <w:p w14:paraId="5FF59CD9" w14:textId="77777777" w:rsidR="008C6A10" w:rsidRDefault="008C6A10" w:rsidP="008C6A10">
            <w:pPr>
              <w:spacing w:after="0" w:line="240" w:lineRule="auto"/>
              <w:jc w:val="center"/>
            </w:pPr>
          </w:p>
        </w:tc>
        <w:tc>
          <w:tcPr>
            <w:tcW w:w="1800" w:type="dxa"/>
            <w:vAlign w:val="center"/>
          </w:tcPr>
          <w:p w14:paraId="6C8F2A70" w14:textId="77777777" w:rsidR="008C6A10" w:rsidRDefault="008C6A10" w:rsidP="008C6A10">
            <w:pPr>
              <w:spacing w:after="0" w:line="240" w:lineRule="auto"/>
              <w:jc w:val="center"/>
            </w:pPr>
          </w:p>
        </w:tc>
        <w:tc>
          <w:tcPr>
            <w:tcW w:w="1795" w:type="dxa"/>
            <w:vAlign w:val="center"/>
          </w:tcPr>
          <w:p w14:paraId="4B5C0352" w14:textId="77777777" w:rsidR="008C6A10" w:rsidRDefault="008C6A10" w:rsidP="008C6A10">
            <w:pPr>
              <w:spacing w:after="0" w:line="240" w:lineRule="auto"/>
              <w:jc w:val="center"/>
            </w:pPr>
          </w:p>
        </w:tc>
      </w:tr>
      <w:tr w:rsidR="008C6A10" w14:paraId="2ABA0EBA" w14:textId="77777777" w:rsidTr="008C6A10">
        <w:trPr>
          <w:trHeight w:val="432"/>
        </w:trPr>
        <w:tc>
          <w:tcPr>
            <w:tcW w:w="3325" w:type="dxa"/>
            <w:vAlign w:val="center"/>
          </w:tcPr>
          <w:p w14:paraId="077D66AD" w14:textId="03098E60" w:rsidR="008C6A10" w:rsidRDefault="008C6A10" w:rsidP="008C6A10">
            <w:pPr>
              <w:spacing w:after="0" w:line="240" w:lineRule="auto"/>
              <w:jc w:val="center"/>
            </w:pPr>
            <w:r>
              <w:t>Leukocytes</w:t>
            </w:r>
          </w:p>
        </w:tc>
        <w:tc>
          <w:tcPr>
            <w:tcW w:w="2430" w:type="dxa"/>
            <w:vAlign w:val="center"/>
          </w:tcPr>
          <w:p w14:paraId="70D8C15A" w14:textId="77777777" w:rsidR="008C6A10" w:rsidRDefault="008C6A10" w:rsidP="008C6A10">
            <w:pPr>
              <w:spacing w:after="0" w:line="240" w:lineRule="auto"/>
              <w:jc w:val="center"/>
            </w:pPr>
          </w:p>
        </w:tc>
        <w:tc>
          <w:tcPr>
            <w:tcW w:w="1800" w:type="dxa"/>
            <w:vAlign w:val="center"/>
          </w:tcPr>
          <w:p w14:paraId="467E96FA" w14:textId="77777777" w:rsidR="008C6A10" w:rsidRDefault="008C6A10" w:rsidP="008C6A10">
            <w:pPr>
              <w:spacing w:after="0" w:line="240" w:lineRule="auto"/>
              <w:jc w:val="center"/>
            </w:pPr>
          </w:p>
        </w:tc>
        <w:tc>
          <w:tcPr>
            <w:tcW w:w="1795" w:type="dxa"/>
            <w:vAlign w:val="center"/>
          </w:tcPr>
          <w:p w14:paraId="0172C346" w14:textId="77777777" w:rsidR="008C6A10" w:rsidRDefault="008C6A10" w:rsidP="008C6A10">
            <w:pPr>
              <w:spacing w:after="0" w:line="240" w:lineRule="auto"/>
              <w:jc w:val="center"/>
            </w:pPr>
          </w:p>
        </w:tc>
      </w:tr>
      <w:tr w:rsidR="008C6A10" w14:paraId="108C5174" w14:textId="77777777" w:rsidTr="008C6A10">
        <w:trPr>
          <w:trHeight w:val="432"/>
        </w:trPr>
        <w:tc>
          <w:tcPr>
            <w:tcW w:w="3325" w:type="dxa"/>
            <w:vAlign w:val="center"/>
          </w:tcPr>
          <w:p w14:paraId="3ED3B530" w14:textId="20A7AE27" w:rsidR="008C6A10" w:rsidRDefault="008C6A10" w:rsidP="008C6A10">
            <w:pPr>
              <w:spacing w:after="0" w:line="240" w:lineRule="auto"/>
              <w:jc w:val="center"/>
            </w:pPr>
            <w:r>
              <w:t>Nitrite</w:t>
            </w:r>
          </w:p>
        </w:tc>
        <w:tc>
          <w:tcPr>
            <w:tcW w:w="2430" w:type="dxa"/>
            <w:vAlign w:val="center"/>
          </w:tcPr>
          <w:p w14:paraId="5ADAB995" w14:textId="77777777" w:rsidR="008C6A10" w:rsidRDefault="008C6A10" w:rsidP="008C6A10">
            <w:pPr>
              <w:spacing w:after="0" w:line="240" w:lineRule="auto"/>
              <w:jc w:val="center"/>
            </w:pPr>
          </w:p>
        </w:tc>
        <w:tc>
          <w:tcPr>
            <w:tcW w:w="1800" w:type="dxa"/>
            <w:vAlign w:val="center"/>
          </w:tcPr>
          <w:p w14:paraId="140E61B2" w14:textId="77777777" w:rsidR="008C6A10" w:rsidRDefault="008C6A10" w:rsidP="008C6A10">
            <w:pPr>
              <w:spacing w:after="0" w:line="240" w:lineRule="auto"/>
              <w:jc w:val="center"/>
            </w:pPr>
          </w:p>
        </w:tc>
        <w:tc>
          <w:tcPr>
            <w:tcW w:w="1795" w:type="dxa"/>
            <w:vAlign w:val="center"/>
          </w:tcPr>
          <w:p w14:paraId="06C6B7F8" w14:textId="77777777" w:rsidR="008C6A10" w:rsidRDefault="008C6A10" w:rsidP="008C6A10">
            <w:pPr>
              <w:spacing w:after="0" w:line="240" w:lineRule="auto"/>
              <w:jc w:val="center"/>
            </w:pPr>
          </w:p>
        </w:tc>
      </w:tr>
    </w:tbl>
    <w:p w14:paraId="585BCBF1" w14:textId="77777777" w:rsidR="008C6A10" w:rsidRDefault="008C6A10" w:rsidP="004A2B80">
      <w:pPr>
        <w:spacing w:after="0" w:line="240" w:lineRule="auto"/>
      </w:pPr>
    </w:p>
    <w:p w14:paraId="605CB246" w14:textId="77777777" w:rsidR="00BD6D7C" w:rsidRDefault="00BD6D7C" w:rsidP="004A2B80">
      <w:pPr>
        <w:spacing w:after="0" w:line="240" w:lineRule="auto"/>
      </w:pPr>
    </w:p>
    <w:p w14:paraId="5F301E90" w14:textId="77777777" w:rsidR="00BD6D7C" w:rsidRDefault="00BD6D7C" w:rsidP="004A2B80">
      <w:pPr>
        <w:spacing w:after="0" w:line="240" w:lineRule="auto"/>
      </w:pPr>
    </w:p>
    <w:p w14:paraId="7436DD56" w14:textId="77777777" w:rsidR="00960046" w:rsidRDefault="00960046" w:rsidP="004A2B80">
      <w:pPr>
        <w:spacing w:after="0" w:line="240" w:lineRule="auto"/>
      </w:pPr>
    </w:p>
    <w:p w14:paraId="4555678A" w14:textId="77777777" w:rsidR="008C6A10" w:rsidRDefault="008C6A10" w:rsidP="00EB0768">
      <w:pPr>
        <w:spacing w:after="0" w:line="240" w:lineRule="auto"/>
        <w:jc w:val="both"/>
        <w:outlineLvl w:val="0"/>
      </w:pPr>
    </w:p>
    <w:p w14:paraId="2234657E" w14:textId="77777777" w:rsidR="00364CB0" w:rsidRDefault="00364CB0" w:rsidP="00EB0768">
      <w:pPr>
        <w:spacing w:after="0" w:line="240" w:lineRule="auto"/>
        <w:jc w:val="both"/>
        <w:outlineLvl w:val="0"/>
        <w:rPr>
          <w:b/>
        </w:rPr>
      </w:pPr>
    </w:p>
    <w:p w14:paraId="4F265A54" w14:textId="77777777" w:rsidR="00364CB0" w:rsidRDefault="00364CB0" w:rsidP="00EB0768">
      <w:pPr>
        <w:spacing w:after="0" w:line="240" w:lineRule="auto"/>
        <w:jc w:val="both"/>
        <w:outlineLvl w:val="0"/>
        <w:rPr>
          <w:b/>
        </w:rPr>
      </w:pPr>
    </w:p>
    <w:p w14:paraId="0D643444" w14:textId="77777777" w:rsidR="00364CB0" w:rsidRDefault="00364CB0" w:rsidP="00EB0768">
      <w:pPr>
        <w:spacing w:after="0" w:line="240" w:lineRule="auto"/>
        <w:jc w:val="both"/>
        <w:outlineLvl w:val="0"/>
        <w:rPr>
          <w:b/>
        </w:rPr>
      </w:pPr>
    </w:p>
    <w:p w14:paraId="3E75ADA4" w14:textId="5C746FAB" w:rsidR="004A2B80" w:rsidRPr="005A31A5" w:rsidRDefault="00336531" w:rsidP="00EB0768">
      <w:pPr>
        <w:spacing w:after="0" w:line="240" w:lineRule="auto"/>
        <w:jc w:val="both"/>
        <w:outlineLvl w:val="0"/>
        <w:rPr>
          <w:b/>
        </w:rPr>
      </w:pPr>
      <w:r>
        <w:rPr>
          <w:b/>
        </w:rPr>
        <w:t>Do You Understand?</w:t>
      </w:r>
    </w:p>
    <w:p w14:paraId="6BD5498E" w14:textId="327F4F55" w:rsidR="00C06B4F" w:rsidRDefault="005A31A5" w:rsidP="00C06B4F">
      <w:pPr>
        <w:spacing w:after="0" w:line="240" w:lineRule="auto"/>
        <w:jc w:val="both"/>
        <w:outlineLvl w:val="0"/>
      </w:pPr>
      <w:r>
        <w:lastRenderedPageBreak/>
        <w:t>1.</w:t>
      </w:r>
      <w:r>
        <w:tab/>
      </w:r>
      <w:r w:rsidR="00BD6D7C">
        <w:t>W</w:t>
      </w:r>
      <w:r w:rsidR="00C4780A">
        <w:t>hat is the purpose of running the samples in the calibration rack?</w:t>
      </w:r>
    </w:p>
    <w:p w14:paraId="09F51C6D" w14:textId="01108CB1" w:rsidR="005A31A5" w:rsidRDefault="005A31A5" w:rsidP="00EB0768">
      <w:pPr>
        <w:spacing w:after="0" w:line="240" w:lineRule="auto"/>
        <w:jc w:val="both"/>
        <w:outlineLvl w:val="0"/>
      </w:pPr>
      <w:r>
        <w:t xml:space="preserve"> </w:t>
      </w:r>
    </w:p>
    <w:p w14:paraId="50F4EC90" w14:textId="77777777" w:rsidR="00C4780A" w:rsidRDefault="00C4780A" w:rsidP="00EB0768">
      <w:pPr>
        <w:spacing w:after="0" w:line="240" w:lineRule="auto"/>
        <w:jc w:val="both"/>
        <w:outlineLvl w:val="0"/>
      </w:pPr>
    </w:p>
    <w:p w14:paraId="5F242DF9" w14:textId="77777777" w:rsidR="00C4780A" w:rsidRDefault="00C4780A" w:rsidP="00EB0768">
      <w:pPr>
        <w:spacing w:after="0" w:line="240" w:lineRule="auto"/>
        <w:jc w:val="both"/>
        <w:outlineLvl w:val="0"/>
      </w:pPr>
    </w:p>
    <w:p w14:paraId="0A04853F" w14:textId="77777777" w:rsidR="00C4780A" w:rsidRDefault="00C4780A" w:rsidP="00EB0768">
      <w:pPr>
        <w:spacing w:after="0" w:line="240" w:lineRule="auto"/>
        <w:jc w:val="both"/>
        <w:outlineLvl w:val="0"/>
      </w:pPr>
    </w:p>
    <w:p w14:paraId="616DFE24" w14:textId="77777777" w:rsidR="00C4780A" w:rsidRDefault="00C4780A" w:rsidP="00EB0768">
      <w:pPr>
        <w:spacing w:after="0" w:line="240" w:lineRule="auto"/>
        <w:jc w:val="both"/>
        <w:outlineLvl w:val="0"/>
      </w:pPr>
    </w:p>
    <w:p w14:paraId="53BB87D7" w14:textId="77777777" w:rsidR="00C4780A" w:rsidRDefault="00C4780A" w:rsidP="00EB0768">
      <w:pPr>
        <w:spacing w:after="0" w:line="240" w:lineRule="auto"/>
        <w:jc w:val="both"/>
        <w:outlineLvl w:val="0"/>
      </w:pPr>
    </w:p>
    <w:p w14:paraId="5C5717FF" w14:textId="77777777" w:rsidR="00C4780A" w:rsidRDefault="00C4780A" w:rsidP="00EB0768">
      <w:pPr>
        <w:spacing w:after="0" w:line="240" w:lineRule="auto"/>
        <w:jc w:val="both"/>
        <w:outlineLvl w:val="0"/>
      </w:pPr>
    </w:p>
    <w:p w14:paraId="6A7888EB" w14:textId="77777777" w:rsidR="00C4780A" w:rsidRDefault="00C4780A" w:rsidP="00EB0768">
      <w:pPr>
        <w:spacing w:after="0" w:line="240" w:lineRule="auto"/>
        <w:jc w:val="both"/>
        <w:outlineLvl w:val="0"/>
      </w:pPr>
    </w:p>
    <w:p w14:paraId="2D2980B4" w14:textId="77777777" w:rsidR="00C4780A" w:rsidRDefault="00C4780A" w:rsidP="00EB0768">
      <w:pPr>
        <w:spacing w:after="0" w:line="240" w:lineRule="auto"/>
        <w:jc w:val="both"/>
        <w:outlineLvl w:val="0"/>
      </w:pPr>
    </w:p>
    <w:p w14:paraId="2C3B515C" w14:textId="77777777" w:rsidR="00C4780A" w:rsidRDefault="00C4780A" w:rsidP="00EB0768">
      <w:pPr>
        <w:spacing w:after="0" w:line="240" w:lineRule="auto"/>
        <w:jc w:val="both"/>
        <w:outlineLvl w:val="0"/>
      </w:pPr>
    </w:p>
    <w:p w14:paraId="58001DEE" w14:textId="6DDE5525" w:rsidR="00C4780A" w:rsidRDefault="00C4780A" w:rsidP="00C4780A">
      <w:pPr>
        <w:spacing w:after="0" w:line="240" w:lineRule="auto"/>
        <w:jc w:val="both"/>
        <w:outlineLvl w:val="0"/>
      </w:pPr>
      <w:r>
        <w:t>2.</w:t>
      </w:r>
      <w:r>
        <w:tab/>
        <w:t>What is the purpose of running the samples in the control rack?</w:t>
      </w:r>
    </w:p>
    <w:p w14:paraId="7AACF356" w14:textId="77777777" w:rsidR="00C4780A" w:rsidRDefault="00C4780A" w:rsidP="00EB0768">
      <w:pPr>
        <w:spacing w:after="0" w:line="240" w:lineRule="auto"/>
        <w:jc w:val="both"/>
        <w:outlineLvl w:val="0"/>
      </w:pPr>
    </w:p>
    <w:p w14:paraId="05756A2D" w14:textId="77777777" w:rsidR="00C4780A" w:rsidRDefault="00C4780A" w:rsidP="00EB0768">
      <w:pPr>
        <w:spacing w:after="0" w:line="240" w:lineRule="auto"/>
        <w:jc w:val="both"/>
        <w:outlineLvl w:val="0"/>
      </w:pPr>
    </w:p>
    <w:p w14:paraId="0476EC09" w14:textId="77777777" w:rsidR="00C4780A" w:rsidRDefault="00C4780A" w:rsidP="00EB0768">
      <w:pPr>
        <w:spacing w:after="0" w:line="240" w:lineRule="auto"/>
        <w:jc w:val="both"/>
        <w:outlineLvl w:val="0"/>
      </w:pPr>
    </w:p>
    <w:p w14:paraId="14408A20" w14:textId="77777777" w:rsidR="00C4780A" w:rsidRDefault="00C4780A" w:rsidP="00EB0768">
      <w:pPr>
        <w:spacing w:after="0" w:line="240" w:lineRule="auto"/>
        <w:jc w:val="both"/>
        <w:outlineLvl w:val="0"/>
      </w:pPr>
    </w:p>
    <w:p w14:paraId="0AFFA41A" w14:textId="77777777" w:rsidR="00C4780A" w:rsidRDefault="00C4780A" w:rsidP="00EB0768">
      <w:pPr>
        <w:spacing w:after="0" w:line="240" w:lineRule="auto"/>
        <w:jc w:val="both"/>
        <w:outlineLvl w:val="0"/>
      </w:pPr>
    </w:p>
    <w:p w14:paraId="0C472EF3" w14:textId="77777777" w:rsidR="00C4780A" w:rsidRDefault="00C4780A" w:rsidP="00EB0768">
      <w:pPr>
        <w:spacing w:after="0" w:line="240" w:lineRule="auto"/>
        <w:jc w:val="both"/>
        <w:outlineLvl w:val="0"/>
      </w:pPr>
    </w:p>
    <w:p w14:paraId="21E0C7EB" w14:textId="77777777" w:rsidR="00C4780A" w:rsidRDefault="00C4780A" w:rsidP="00EB0768">
      <w:pPr>
        <w:spacing w:after="0" w:line="240" w:lineRule="auto"/>
        <w:jc w:val="both"/>
        <w:outlineLvl w:val="0"/>
      </w:pPr>
    </w:p>
    <w:p w14:paraId="6149C4C6" w14:textId="77777777" w:rsidR="00C4780A" w:rsidRDefault="00C4780A" w:rsidP="00EB0768">
      <w:pPr>
        <w:spacing w:after="0" w:line="240" w:lineRule="auto"/>
        <w:jc w:val="both"/>
        <w:outlineLvl w:val="0"/>
      </w:pPr>
    </w:p>
    <w:p w14:paraId="660EBFE9" w14:textId="77777777" w:rsidR="00C4780A" w:rsidRDefault="00C4780A" w:rsidP="00EB0768">
      <w:pPr>
        <w:spacing w:after="0" w:line="240" w:lineRule="auto"/>
        <w:jc w:val="both"/>
        <w:outlineLvl w:val="0"/>
      </w:pPr>
    </w:p>
    <w:p w14:paraId="5EE541A2" w14:textId="77777777" w:rsidR="00C4780A" w:rsidRDefault="00C4780A" w:rsidP="00EB0768">
      <w:pPr>
        <w:spacing w:after="0" w:line="240" w:lineRule="auto"/>
        <w:jc w:val="both"/>
        <w:outlineLvl w:val="0"/>
      </w:pPr>
    </w:p>
    <w:p w14:paraId="1C13C496" w14:textId="77777777" w:rsidR="00C4780A" w:rsidRDefault="00C4780A" w:rsidP="00EB0768">
      <w:pPr>
        <w:spacing w:after="0" w:line="240" w:lineRule="auto"/>
        <w:jc w:val="both"/>
        <w:outlineLvl w:val="0"/>
      </w:pPr>
    </w:p>
    <w:p w14:paraId="3D697513" w14:textId="62DDF4E5" w:rsidR="00C4780A" w:rsidRDefault="00C4780A" w:rsidP="00EB0768">
      <w:pPr>
        <w:spacing w:after="0" w:line="240" w:lineRule="auto"/>
        <w:jc w:val="both"/>
        <w:outlineLvl w:val="0"/>
      </w:pPr>
      <w:r>
        <w:t>3.</w:t>
      </w:r>
      <w:r>
        <w:tab/>
        <w:t xml:space="preserve">Why do you need to run an entire new set of calibration and control test tubes if a single </w:t>
      </w:r>
      <w:r>
        <w:tab/>
        <w:t>test tube result is identified as being unacceptable?</w:t>
      </w:r>
    </w:p>
    <w:sectPr w:rsidR="00C4780A" w:rsidSect="00A04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73569"/>
    <w:multiLevelType w:val="hybridMultilevel"/>
    <w:tmpl w:val="6444F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11B66"/>
    <w:multiLevelType w:val="multilevel"/>
    <w:tmpl w:val="97D68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A76C30"/>
    <w:multiLevelType w:val="multilevel"/>
    <w:tmpl w:val="6608C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4A1643"/>
    <w:multiLevelType w:val="multilevel"/>
    <w:tmpl w:val="90D4B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BE033D"/>
    <w:multiLevelType w:val="multilevel"/>
    <w:tmpl w:val="BAFE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768"/>
    <w:rsid w:val="0016622D"/>
    <w:rsid w:val="00190DA0"/>
    <w:rsid w:val="00297668"/>
    <w:rsid w:val="002B196B"/>
    <w:rsid w:val="002C0419"/>
    <w:rsid w:val="00336531"/>
    <w:rsid w:val="00364CB0"/>
    <w:rsid w:val="00385425"/>
    <w:rsid w:val="004A2B80"/>
    <w:rsid w:val="0059516A"/>
    <w:rsid w:val="005A31A5"/>
    <w:rsid w:val="00605644"/>
    <w:rsid w:val="007A285A"/>
    <w:rsid w:val="008C2641"/>
    <w:rsid w:val="008C6A10"/>
    <w:rsid w:val="00960046"/>
    <w:rsid w:val="00965D85"/>
    <w:rsid w:val="00A04667"/>
    <w:rsid w:val="00A20440"/>
    <w:rsid w:val="00A27AA2"/>
    <w:rsid w:val="00A53413"/>
    <w:rsid w:val="00AD22D6"/>
    <w:rsid w:val="00BB624A"/>
    <w:rsid w:val="00BC1042"/>
    <w:rsid w:val="00BC6F12"/>
    <w:rsid w:val="00BD6D7C"/>
    <w:rsid w:val="00C06B4F"/>
    <w:rsid w:val="00C10014"/>
    <w:rsid w:val="00C4780A"/>
    <w:rsid w:val="00C56809"/>
    <w:rsid w:val="00CA55F3"/>
    <w:rsid w:val="00D06EFF"/>
    <w:rsid w:val="00EB0768"/>
    <w:rsid w:val="00EB475B"/>
    <w:rsid w:val="00F82413"/>
    <w:rsid w:val="00F8299A"/>
    <w:rsid w:val="00F87A10"/>
    <w:rsid w:val="00FE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50A2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07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16A"/>
    <w:pPr>
      <w:spacing w:after="0" w:line="240" w:lineRule="auto"/>
      <w:ind w:left="720"/>
      <w:contextualSpacing/>
    </w:pPr>
    <w:rPr>
      <w:rFonts w:eastAsia="Times New Roman"/>
      <w:sz w:val="20"/>
      <w:szCs w:val="20"/>
    </w:rPr>
  </w:style>
  <w:style w:type="character" w:styleId="CommentReference">
    <w:name w:val="annotation reference"/>
    <w:basedOn w:val="DefaultParagraphFont"/>
    <w:uiPriority w:val="99"/>
    <w:semiHidden/>
    <w:unhideWhenUsed/>
    <w:rsid w:val="00A20440"/>
    <w:rPr>
      <w:sz w:val="18"/>
      <w:szCs w:val="18"/>
    </w:rPr>
  </w:style>
  <w:style w:type="paragraph" w:styleId="CommentText">
    <w:name w:val="annotation text"/>
    <w:basedOn w:val="Normal"/>
    <w:link w:val="CommentTextChar"/>
    <w:uiPriority w:val="99"/>
    <w:semiHidden/>
    <w:unhideWhenUsed/>
    <w:rsid w:val="00A20440"/>
    <w:pPr>
      <w:spacing w:line="240" w:lineRule="auto"/>
    </w:pPr>
  </w:style>
  <w:style w:type="character" w:customStyle="1" w:styleId="CommentTextChar">
    <w:name w:val="Comment Text Char"/>
    <w:basedOn w:val="DefaultParagraphFont"/>
    <w:link w:val="CommentText"/>
    <w:uiPriority w:val="99"/>
    <w:semiHidden/>
    <w:rsid w:val="00A20440"/>
  </w:style>
  <w:style w:type="paragraph" w:styleId="CommentSubject">
    <w:name w:val="annotation subject"/>
    <w:basedOn w:val="CommentText"/>
    <w:next w:val="CommentText"/>
    <w:link w:val="CommentSubjectChar"/>
    <w:uiPriority w:val="99"/>
    <w:semiHidden/>
    <w:unhideWhenUsed/>
    <w:rsid w:val="00A20440"/>
    <w:rPr>
      <w:b/>
      <w:bCs/>
      <w:sz w:val="20"/>
      <w:szCs w:val="20"/>
    </w:rPr>
  </w:style>
  <w:style w:type="character" w:customStyle="1" w:styleId="CommentSubjectChar">
    <w:name w:val="Comment Subject Char"/>
    <w:basedOn w:val="CommentTextChar"/>
    <w:link w:val="CommentSubject"/>
    <w:uiPriority w:val="99"/>
    <w:semiHidden/>
    <w:rsid w:val="00A20440"/>
    <w:rPr>
      <w:b/>
      <w:bCs/>
      <w:sz w:val="20"/>
      <w:szCs w:val="20"/>
    </w:rPr>
  </w:style>
  <w:style w:type="paragraph" w:styleId="BalloonText">
    <w:name w:val="Balloon Text"/>
    <w:basedOn w:val="Normal"/>
    <w:link w:val="BalloonTextChar"/>
    <w:uiPriority w:val="99"/>
    <w:semiHidden/>
    <w:unhideWhenUsed/>
    <w:rsid w:val="00A20440"/>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204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271480">
      <w:bodyDiv w:val="1"/>
      <w:marLeft w:val="0"/>
      <w:marRight w:val="0"/>
      <w:marTop w:val="0"/>
      <w:marBottom w:val="0"/>
      <w:divBdr>
        <w:top w:val="none" w:sz="0" w:space="0" w:color="auto"/>
        <w:left w:val="none" w:sz="0" w:space="0" w:color="auto"/>
        <w:bottom w:val="none" w:sz="0" w:space="0" w:color="auto"/>
        <w:right w:val="none" w:sz="0" w:space="0" w:color="auto"/>
      </w:divBdr>
    </w:div>
    <w:div w:id="1156802421">
      <w:bodyDiv w:val="1"/>
      <w:marLeft w:val="0"/>
      <w:marRight w:val="0"/>
      <w:marTop w:val="0"/>
      <w:marBottom w:val="0"/>
      <w:divBdr>
        <w:top w:val="none" w:sz="0" w:space="0" w:color="auto"/>
        <w:left w:val="none" w:sz="0" w:space="0" w:color="auto"/>
        <w:bottom w:val="none" w:sz="0" w:space="0" w:color="auto"/>
        <w:right w:val="none" w:sz="0" w:space="0" w:color="auto"/>
      </w:divBdr>
    </w:div>
    <w:div w:id="1234120295">
      <w:bodyDiv w:val="1"/>
      <w:marLeft w:val="0"/>
      <w:marRight w:val="0"/>
      <w:marTop w:val="0"/>
      <w:marBottom w:val="0"/>
      <w:divBdr>
        <w:top w:val="none" w:sz="0" w:space="0" w:color="auto"/>
        <w:left w:val="none" w:sz="0" w:space="0" w:color="auto"/>
        <w:bottom w:val="none" w:sz="0" w:space="0" w:color="auto"/>
        <w:right w:val="none" w:sz="0" w:space="0" w:color="auto"/>
      </w:divBdr>
    </w:div>
    <w:div w:id="1672558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Ledbetter</dc:creator>
  <cp:keywords/>
  <dc:description/>
  <cp:lastModifiedBy>Microsoft Office User</cp:lastModifiedBy>
  <cp:revision>13</cp:revision>
  <cp:lastPrinted>2017-07-05T15:50:00Z</cp:lastPrinted>
  <dcterms:created xsi:type="dcterms:W3CDTF">2017-05-12T15:01:00Z</dcterms:created>
  <dcterms:modified xsi:type="dcterms:W3CDTF">2018-12-17T19:21:00Z</dcterms:modified>
</cp:coreProperties>
</file>